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makes itself independent of pipeline natural gas</w:t>
      </w:r>
      <w:r w:rsidDel="00000000" w:rsidR="00000000" w:rsidRPr="00000000">
        <w:rPr>
          <w:b w:val="0"/>
          <w:color w:val="000000"/>
          <w:sz w:val="20"/>
          <w:szCs w:val="20"/>
          <w:rtl w:val="0"/>
        </w:rPr>
        <w:t xml:space="preserve">  </w:t>
      </w: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Long-term independence from fossil fuels and maximum self-sufficiency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Adaptation of infrastructure before the heating season</w:t>
      </w:r>
      <w:r w:rsidDel="00000000" w:rsidR="00000000" w:rsidRPr="00000000">
        <w:rPr>
          <w:rtl w:val="0"/>
        </w:rPr>
        <w:t xml:space="preserve"> </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Complete substitution of process gas from the end of July 2022</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LPG, fuel oil and district heating replace pipeline gas</w:t>
      </w:r>
    </w:p>
    <w:p w:rsidR="00000000" w:rsidDel="00000000" w:rsidP="00000000" w:rsidRDefault="00000000" w:rsidRPr="00000000" w14:paraId="00000008">
      <w:pPr>
        <w:pageBreakBefore w:val="0"/>
        <w:spacing w:after="0" w:lineRule="auto"/>
        <w:ind w:left="0" w:firstLine="0"/>
        <w:rPr/>
      </w:pPr>
      <w:r w:rsidDel="00000000" w:rsidR="00000000" w:rsidRPr="00000000">
        <w:rPr>
          <w:rtl w:val="0"/>
        </w:rPr>
      </w:r>
    </w:p>
    <w:p w:rsidR="00000000" w:rsidDel="00000000" w:rsidP="00000000" w:rsidRDefault="00000000" w:rsidRPr="00000000" w14:paraId="00000009">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pageBreakBefore w:val="0"/>
        <w:spacing w:after="0" w:lineRule="auto"/>
        <w:rPr/>
      </w:pPr>
      <w:r w:rsidDel="00000000" w:rsidR="00000000" w:rsidRPr="00000000">
        <w:rPr>
          <w:rtl w:val="0"/>
        </w:rPr>
        <w:t xml:space="preserve">Würzburg, 15.07.2022</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In view of an impending gas shortage, Koenig &amp; Bauer has been working intensively in recent months on becoming independent of pipeline gas. As a result of these efforts, the process gas previously required for production will be fully substituted by the end of July 2022.  In addition, the fuel supply for heating energy will be modified at the major production sites by September 1st, 2022.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By adapting the infrastructure, pipeline gas will thus be replaced by an energy mix consisting of LPG, heating oil, and district heating, among others, before the start of the heating season. As a consequence of a restricted gas supply, unforeseen fluctuations in the power grid cannot also not be ruled out. Koenig &amp; Bauer has therefore procured high-capacity mobile emergency power units (NEA) which can be deployed as required. This means that Koenig &amp; Bauer's own production is largely secured at all European plants, even in the event of a Russian gas supply stoppage.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Koenig &amp; Bauer also continues to work on sustainable energy concepts, an effort that was started  before the tense supply situation. The overriding goal is long-term independence from fossil fuels and maximum self-sufficiency, particularly with regard to achieving the sustainability targets set by Koenig &amp; Bauer itself and for maximum resilience to future fluctuations on the energy markets. </w:t>
      </w:r>
    </w:p>
    <w:p w:rsidR="00000000" w:rsidDel="00000000" w:rsidP="00000000" w:rsidRDefault="00000000" w:rsidRPr="00000000" w14:paraId="0000000E">
      <w:pPr>
        <w:pageBreakBefore w:val="0"/>
        <w:spacing w:after="240" w:lineRule="auto"/>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t xml:space="preserve">Koenig &amp; Bauer aims to achieve long-term independence from fossil fuels and resilience to future fluctuations on the energy markets</w:t>
      </w:r>
      <w:r w:rsidDel="00000000" w:rsidR="00000000" w:rsidRPr="00000000">
        <w:rPr>
          <w:rtl w:val="0"/>
        </w:rPr>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5">
      <w:pPr>
        <w:pageBreakBefore w:val="0"/>
        <w:rPr/>
      </w:pPr>
      <w:r w:rsidDel="00000000" w:rsidR="00000000" w:rsidRPr="00000000">
        <w:rPr>
          <w:rtl w:val="0"/>
        </w:rPr>
        <w:t xml:space="preserve">Koenig &amp; Bauer AG</w:t>
      </w:r>
      <w:r w:rsidDel="00000000" w:rsidR="00000000" w:rsidRPr="00000000">
        <w:rPr>
          <w:rtl w:val="0"/>
        </w:rPr>
        <w:br w:type="textWrapping"/>
        <w:t xml:space="preserve">Dagmar Ringel </w:t>
        <w:br w:type="textWrapping"/>
        <w:t xml:space="preserve">P +49 931 909 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makes itself independent of pipeline natural gas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