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D1AEA" w14:textId="77777777" w:rsidR="00584EAD" w:rsidRPr="00F90E71" w:rsidRDefault="00584EAD" w:rsidP="00677B21">
      <w:pPr>
        <w:pStyle w:val="Titel"/>
        <w:spacing w:before="0" w:afterLines="200" w:after="480"/>
        <w:rPr>
          <w:lang w:val="en-GB"/>
        </w:rPr>
      </w:pPr>
      <w:r w:rsidRPr="00F90E71">
        <w:rPr>
          <w:lang w:val="en-GB"/>
        </w:rPr>
        <w:t>Press release</w:t>
      </w:r>
    </w:p>
    <w:p w14:paraId="75BE6CE1" w14:textId="77777777" w:rsidR="00BC4F56" w:rsidRPr="00F90E71" w:rsidRDefault="007E2163" w:rsidP="00BC4F56">
      <w:pPr>
        <w:pStyle w:val="berschrift2"/>
        <w:rPr>
          <w:lang w:val="en-GB"/>
        </w:rPr>
      </w:pPr>
      <w:r w:rsidRPr="00F90E71">
        <w:rPr>
          <w:lang w:val="en-GB"/>
        </w:rPr>
        <w:t>Koenig &amp; Bauer making good progress with strategic projects for sustainably profitable growth</w:t>
      </w:r>
    </w:p>
    <w:p w14:paraId="2563E6D5" w14:textId="77777777" w:rsidR="00BC4F56" w:rsidRPr="00F90E71" w:rsidRDefault="00BC4F56" w:rsidP="00BC4F56">
      <w:pPr>
        <w:spacing w:after="240"/>
        <w:rPr>
          <w:lang w:val="en-GB"/>
        </w:rPr>
      </w:pPr>
    </w:p>
    <w:p w14:paraId="049B2CDC" w14:textId="2A617C9D" w:rsidR="00BC4F56" w:rsidRPr="00F90E71" w:rsidRDefault="00AD1C4B" w:rsidP="00BC4F56">
      <w:pPr>
        <w:pStyle w:val="Untertitel"/>
        <w:spacing w:after="240"/>
        <w:rPr>
          <w:szCs w:val="24"/>
          <w:lang w:val="en-GB"/>
        </w:rPr>
      </w:pPr>
      <w:r w:rsidRPr="00F90E71">
        <w:rPr>
          <w:lang w:val="en-GB"/>
        </w:rPr>
        <w:t xml:space="preserve">2019 </w:t>
      </w:r>
      <w:r w:rsidR="005A4642" w:rsidRPr="00F90E71">
        <w:rPr>
          <w:lang w:val="en-GB"/>
        </w:rPr>
        <w:t>g</w:t>
      </w:r>
      <w:r w:rsidRPr="00F90E71">
        <w:rPr>
          <w:lang w:val="en-GB"/>
        </w:rPr>
        <w:t>roup targets confirmed</w:t>
      </w:r>
    </w:p>
    <w:p w14:paraId="50149F3B" w14:textId="7A63B95C" w:rsidR="00A44634" w:rsidRPr="00F90E71" w:rsidRDefault="00E52883" w:rsidP="00A44634">
      <w:pPr>
        <w:pStyle w:val="Aufzhlung"/>
        <w:spacing w:after="240"/>
        <w:rPr>
          <w:lang w:val="en-GB"/>
        </w:rPr>
      </w:pPr>
      <w:r w:rsidRPr="00F90E71">
        <w:rPr>
          <w:lang w:val="en-GB"/>
        </w:rPr>
        <w:t>Good order situation and high capacity utili</w:t>
      </w:r>
      <w:r w:rsidR="00E538CA">
        <w:rPr>
          <w:lang w:val="en-GB"/>
        </w:rPr>
        <w:t>s</w:t>
      </w:r>
      <w:r w:rsidRPr="00F90E71">
        <w:rPr>
          <w:lang w:val="en-GB"/>
        </w:rPr>
        <w:t>ation</w:t>
      </w:r>
    </w:p>
    <w:p w14:paraId="422D73D3" w14:textId="1370C143" w:rsidR="00A44634" w:rsidRPr="00F90E71" w:rsidRDefault="007152CC" w:rsidP="00E52883">
      <w:pPr>
        <w:pStyle w:val="Aufzhlung"/>
        <w:spacing w:after="240"/>
        <w:rPr>
          <w:lang w:val="en-GB"/>
        </w:rPr>
      </w:pPr>
      <w:r w:rsidRPr="00F90E71">
        <w:rPr>
          <w:lang w:val="en-GB"/>
        </w:rPr>
        <w:t xml:space="preserve">Revenue still slightly below prior year due to </w:t>
      </w:r>
      <w:r w:rsidR="00E538CA">
        <w:rPr>
          <w:lang w:val="en-GB"/>
        </w:rPr>
        <w:t>accumulation of</w:t>
      </w:r>
      <w:r w:rsidRPr="00F90E71">
        <w:rPr>
          <w:lang w:val="en-GB"/>
        </w:rPr>
        <w:t xml:space="preserve"> deliveries</w:t>
      </w:r>
      <w:r w:rsidR="00E538CA">
        <w:rPr>
          <w:lang w:val="en-GB"/>
        </w:rPr>
        <w:t xml:space="preserve"> in H2</w:t>
      </w:r>
    </w:p>
    <w:p w14:paraId="64C133E0" w14:textId="3519E6C3" w:rsidR="00A44634" w:rsidRPr="00F90E71" w:rsidRDefault="00E52883" w:rsidP="00A44634">
      <w:pPr>
        <w:pStyle w:val="Aufzhlung"/>
        <w:spacing w:after="240"/>
        <w:rPr>
          <w:lang w:val="en-GB"/>
        </w:rPr>
      </w:pPr>
      <w:r w:rsidRPr="00F90E71">
        <w:rPr>
          <w:lang w:val="en-GB"/>
        </w:rPr>
        <w:t>H1 earnings impacted by market</w:t>
      </w:r>
      <w:r w:rsidR="00E538CA">
        <w:rPr>
          <w:lang w:val="en-GB"/>
        </w:rPr>
        <w:t>-</w:t>
      </w:r>
      <w:r w:rsidRPr="00F90E71">
        <w:rPr>
          <w:lang w:val="en-GB"/>
        </w:rPr>
        <w:t>entry and growth</w:t>
      </w:r>
      <w:r w:rsidR="00E538CA">
        <w:rPr>
          <w:lang w:val="en-GB"/>
        </w:rPr>
        <w:t>-related</w:t>
      </w:r>
      <w:r w:rsidRPr="00F90E71">
        <w:rPr>
          <w:lang w:val="en-GB"/>
        </w:rPr>
        <w:t xml:space="preserve"> expenses</w:t>
      </w:r>
    </w:p>
    <w:p w14:paraId="62F00A7D" w14:textId="3DB69105" w:rsidR="00E52883" w:rsidRPr="00F90E71" w:rsidRDefault="00E52883" w:rsidP="00A44634">
      <w:pPr>
        <w:pStyle w:val="Aufzhlung"/>
        <w:spacing w:after="240"/>
        <w:rPr>
          <w:lang w:val="en-GB"/>
        </w:rPr>
      </w:pPr>
      <w:r w:rsidRPr="00F90E71">
        <w:rPr>
          <w:lang w:val="en-GB"/>
        </w:rPr>
        <w:t xml:space="preserve">Cash flow temporarily burdened by </w:t>
      </w:r>
      <w:r w:rsidR="00E538CA">
        <w:rPr>
          <w:lang w:val="en-GB"/>
        </w:rPr>
        <w:t xml:space="preserve">revenue growth in H2 and </w:t>
      </w:r>
      <w:r w:rsidRPr="00F90E71">
        <w:rPr>
          <w:lang w:val="en-GB"/>
        </w:rPr>
        <w:t>high investments in the future</w:t>
      </w:r>
    </w:p>
    <w:p w14:paraId="2DCF4FC1" w14:textId="77777777" w:rsidR="00A44634" w:rsidRPr="00F90E71" w:rsidRDefault="00C905B6" w:rsidP="00A44634">
      <w:pPr>
        <w:pStyle w:val="Aufzhlung"/>
        <w:spacing w:after="240"/>
        <w:rPr>
          <w:lang w:val="en-GB"/>
        </w:rPr>
      </w:pPr>
      <w:r w:rsidRPr="00F90E71">
        <w:rPr>
          <w:lang w:val="en-GB"/>
        </w:rPr>
        <w:t>33.8% equity ratio</w:t>
      </w:r>
    </w:p>
    <w:p w14:paraId="053359A3" w14:textId="159C2110" w:rsidR="00584EAD" w:rsidRPr="00F90E71" w:rsidRDefault="00975E61" w:rsidP="00A44634">
      <w:pPr>
        <w:pStyle w:val="Aufzhlung"/>
        <w:spacing w:after="240"/>
        <w:rPr>
          <w:lang w:val="en-GB"/>
        </w:rPr>
      </w:pPr>
      <w:r w:rsidRPr="00F90E71">
        <w:rPr>
          <w:lang w:val="en-GB"/>
        </w:rPr>
        <w:t xml:space="preserve">2019 </w:t>
      </w:r>
      <w:r w:rsidR="00F90E71">
        <w:rPr>
          <w:lang w:val="en-GB"/>
        </w:rPr>
        <w:t>g</w:t>
      </w:r>
      <w:r w:rsidRPr="00F90E71">
        <w:rPr>
          <w:lang w:val="en-GB"/>
        </w:rPr>
        <w:t xml:space="preserve">roup targets: organic </w:t>
      </w:r>
      <w:r w:rsidR="00617F55">
        <w:rPr>
          <w:lang w:val="en-GB"/>
        </w:rPr>
        <w:t>growth</w:t>
      </w:r>
      <w:r w:rsidRPr="00F90E71">
        <w:rPr>
          <w:lang w:val="en-GB"/>
        </w:rPr>
        <w:t xml:space="preserve"> in revenue of </w:t>
      </w:r>
      <w:r w:rsidR="00617F55">
        <w:rPr>
          <w:lang w:val="en-GB"/>
        </w:rPr>
        <w:t>around</w:t>
      </w:r>
      <w:r w:rsidRPr="00F90E71">
        <w:rPr>
          <w:lang w:val="en-GB"/>
        </w:rPr>
        <w:t xml:space="preserve"> 4% and EBIT margin of </w:t>
      </w:r>
      <w:r w:rsidR="00617F55">
        <w:rPr>
          <w:lang w:val="en-GB"/>
        </w:rPr>
        <w:t>around</w:t>
      </w:r>
      <w:r w:rsidRPr="00F90E71">
        <w:rPr>
          <w:lang w:val="en-GB"/>
        </w:rPr>
        <w:t xml:space="preserve"> 6%</w:t>
      </w:r>
    </w:p>
    <w:p w14:paraId="5D1F572D" w14:textId="4980436A" w:rsidR="004A6B04" w:rsidRDefault="00A44634" w:rsidP="00CE1F7E">
      <w:pPr>
        <w:spacing w:after="240"/>
        <w:ind w:right="139"/>
        <w:rPr>
          <w:lang w:val="en-GB"/>
        </w:rPr>
      </w:pPr>
      <w:r w:rsidRPr="00F90E71">
        <w:rPr>
          <w:lang w:val="en-GB"/>
        </w:rPr>
        <w:t xml:space="preserve">Würzburg, </w:t>
      </w:r>
      <w:r w:rsidR="001E7A4D">
        <w:rPr>
          <w:lang w:val="en-GB"/>
        </w:rPr>
        <w:t xml:space="preserve">1 August </w:t>
      </w:r>
      <w:r w:rsidRPr="00F90E71">
        <w:rPr>
          <w:lang w:val="en-GB"/>
        </w:rPr>
        <w:t>2019</w:t>
      </w:r>
      <w:r w:rsidRPr="00F90E71">
        <w:rPr>
          <w:lang w:val="en-GB"/>
        </w:rPr>
        <w:br/>
        <w:t xml:space="preserve">In the first half of 2019, the Koenig &amp; Bauer </w:t>
      </w:r>
      <w:r w:rsidR="00F90E71">
        <w:rPr>
          <w:lang w:val="en-GB"/>
        </w:rPr>
        <w:t>g</w:t>
      </w:r>
      <w:r w:rsidRPr="00F90E71">
        <w:rPr>
          <w:lang w:val="en-GB"/>
        </w:rPr>
        <w:t xml:space="preserve">roup made good progress with its strategic projects for sustainably profitable growth. </w:t>
      </w:r>
      <w:r w:rsidR="004A6B04" w:rsidRPr="00F90E71">
        <w:rPr>
          <w:lang w:val="en-GB"/>
        </w:rPr>
        <w:t xml:space="preserve">CEO Claus Bolza-Schünemann </w:t>
      </w:r>
      <w:r w:rsidR="004A6B04">
        <w:rPr>
          <w:lang w:val="en-GB"/>
        </w:rPr>
        <w:t>reports on</w:t>
      </w:r>
      <w:r w:rsidR="004A6B04" w:rsidRPr="00F90E71">
        <w:rPr>
          <w:lang w:val="en-GB"/>
        </w:rPr>
        <w:t xml:space="preserve"> the successful start of the joint venture with Durst and the good outlook: “Following approval from antitrust authorities, we officially founded the 50/50 joint venture with</w:t>
      </w:r>
      <w:r w:rsidR="004A6B04">
        <w:rPr>
          <w:lang w:val="en-GB"/>
        </w:rPr>
        <w:t xml:space="preserve"> the </w:t>
      </w:r>
      <w:r w:rsidR="004A6B04" w:rsidRPr="00F90E71">
        <w:rPr>
          <w:lang w:val="en-GB"/>
        </w:rPr>
        <w:t xml:space="preserve">inkjet pioneer at the beginning of May 2019 and appointed an experienced expert as managing director </w:t>
      </w:r>
      <w:r w:rsidR="00D12303">
        <w:rPr>
          <w:lang w:val="en-GB"/>
        </w:rPr>
        <w:t xml:space="preserve">of Koenig &amp; Bauer Durst </w:t>
      </w:r>
      <w:r w:rsidR="004A6B04" w:rsidRPr="00F90E71">
        <w:rPr>
          <w:lang w:val="en-GB"/>
        </w:rPr>
        <w:t xml:space="preserve">as of 1 August 2019. We are also seeing good opportunities for digital production lines in the folding carton and corrugated board industry. This sector is demanding economical and flexible solutions for smaller, more individualised print runs. In addition to the VariJET 106 for digital folding carton printing, the Koenig &amp; Bauer CorruJET 170 and the Durst SPC 130 for digital direct printing on corrugated board as well as the ink business and all related services are part of the </w:t>
      </w:r>
      <w:r w:rsidR="00D12303">
        <w:rPr>
          <w:lang w:val="en-GB"/>
        </w:rPr>
        <w:t>joint venture’s</w:t>
      </w:r>
      <w:r w:rsidR="004A6B04" w:rsidRPr="00F90E71">
        <w:rPr>
          <w:lang w:val="en-GB"/>
        </w:rPr>
        <w:t xml:space="preserve"> portfolio.”</w:t>
      </w:r>
    </w:p>
    <w:p w14:paraId="1E027060" w14:textId="07C70BDC" w:rsidR="00CE56BD" w:rsidRPr="00F90E71" w:rsidRDefault="00A44634" w:rsidP="00CE1F7E">
      <w:pPr>
        <w:spacing w:after="240"/>
        <w:ind w:right="139"/>
        <w:rPr>
          <w:bCs/>
          <w:lang w:val="en-GB"/>
        </w:rPr>
      </w:pPr>
      <w:r w:rsidRPr="00F90E71">
        <w:rPr>
          <w:lang w:val="en-GB"/>
        </w:rPr>
        <w:t xml:space="preserve">CFO Mathias Dähn </w:t>
      </w:r>
      <w:r w:rsidR="004A6B04">
        <w:rPr>
          <w:lang w:val="en-GB"/>
        </w:rPr>
        <w:t>adds further</w:t>
      </w:r>
      <w:r w:rsidR="00FB301F" w:rsidRPr="00F90E71">
        <w:rPr>
          <w:lang w:val="en-GB"/>
        </w:rPr>
        <w:t xml:space="preserve"> examples</w:t>
      </w:r>
      <w:r w:rsidR="004A6B04">
        <w:rPr>
          <w:lang w:val="en-GB"/>
        </w:rPr>
        <w:t xml:space="preserve"> of the progress made</w:t>
      </w:r>
      <w:r w:rsidRPr="00F90E71">
        <w:rPr>
          <w:lang w:val="en-GB"/>
        </w:rPr>
        <w:t>: “</w:t>
      </w:r>
      <w:r w:rsidR="00FB301F" w:rsidRPr="00F90E71">
        <w:rPr>
          <w:lang w:val="en-GB"/>
        </w:rPr>
        <w:t xml:space="preserve">We have already sold our fifth RotaJET system for digital decor printing. Two orders for this sophisticated and premium-quality digital printing solution have been received from manufacturers of wood-based products who themselves want to print decors that had to date been procured externally. This allows them to address the increasing trend toward individualisation with smaller order volumes. We are seeing great revenue and earnings potential for our RotaJET digital printing platform as a result of this increasingly apparent structural transformation in decor printing. This applies simultaneously to digital beverage carton printing following the key contract from Tetra Pak. For the large and high growth market for analogue direct printing on corrugated board, we have developed the sheetfed flexo presses CorruCUT and CorruFLEX with a number of unique features. Following a testing phase in our plant, the prestigious pilot customer and development partner Klingele has now approved the ordered CorruCUT. By virtue of the printing and die-cutting quality, the short make-ready times and general operating comfort, our innovation has generated a very positive response from the customer and the global corrugated board industry. Equally gratifying is customer feedback from the field tests currently underway on the CS MetalCan which we developed for 2-piece beverage can decorating with </w:t>
      </w:r>
      <w:r w:rsidR="00617F55">
        <w:rPr>
          <w:lang w:val="en-GB"/>
        </w:rPr>
        <w:t>some</w:t>
      </w:r>
      <w:r w:rsidR="00FB301F" w:rsidRPr="00F90E71">
        <w:rPr>
          <w:lang w:val="en-GB"/>
        </w:rPr>
        <w:t xml:space="preserve"> unique features.”</w:t>
      </w:r>
    </w:p>
    <w:p w14:paraId="5E9DC227" w14:textId="2AD3DEEF" w:rsidR="00F9631F" w:rsidRPr="00F90E71" w:rsidRDefault="00F9631F" w:rsidP="00FB301F">
      <w:pPr>
        <w:spacing w:after="240"/>
        <w:ind w:right="-2"/>
        <w:rPr>
          <w:lang w:val="en-GB"/>
        </w:rPr>
      </w:pPr>
    </w:p>
    <w:p w14:paraId="652E439C" w14:textId="77777777" w:rsidR="00AD1C4B" w:rsidRPr="00F90E71" w:rsidRDefault="00E52883" w:rsidP="00AD1C4B">
      <w:pPr>
        <w:pStyle w:val="berschrift3"/>
        <w:rPr>
          <w:lang w:val="en-GB"/>
        </w:rPr>
      </w:pPr>
      <w:r w:rsidRPr="00F90E71">
        <w:rPr>
          <w:lang w:val="en-GB"/>
        </w:rPr>
        <w:lastRenderedPageBreak/>
        <w:t>Book-to-bill ratio at 1.13</w:t>
      </w:r>
    </w:p>
    <w:p w14:paraId="3AE491A9" w14:textId="1E62D49F" w:rsidR="00AD1C4B" w:rsidRPr="00F90E71" w:rsidRDefault="00AD1C4B" w:rsidP="00FB301F">
      <w:pPr>
        <w:spacing w:after="240"/>
        <w:ind w:right="-2"/>
        <w:rPr>
          <w:szCs w:val="20"/>
          <w:lang w:val="en-GB"/>
        </w:rPr>
      </w:pPr>
      <w:r w:rsidRPr="00F90E71">
        <w:rPr>
          <w:lang w:val="en-GB"/>
        </w:rPr>
        <w:t xml:space="preserve">Following €276.4m in the first quarter, positive order development in the Koenig &amp; Bauer </w:t>
      </w:r>
      <w:r w:rsidR="00F90E71">
        <w:rPr>
          <w:lang w:val="en-GB"/>
        </w:rPr>
        <w:t>g</w:t>
      </w:r>
      <w:r w:rsidRPr="00F90E71">
        <w:rPr>
          <w:lang w:val="en-GB"/>
        </w:rPr>
        <w:t xml:space="preserve">roup continued in the second quarter with new orders of €296.9m. In the first half of 2019 a good order intake of €573.3m was achieved. The prior-year figure of €705.3m benefited from a major order in security printing. Through the accumulation of deliveries in the second half of the year, </w:t>
      </w:r>
      <w:r w:rsidR="00F90E71">
        <w:rPr>
          <w:lang w:val="en-GB"/>
        </w:rPr>
        <w:t>g</w:t>
      </w:r>
      <w:r w:rsidRPr="00F90E71">
        <w:rPr>
          <w:lang w:val="en-GB"/>
        </w:rPr>
        <w:t>roup revenue of €506m was still slightly below the prior-year figure of €514.4m. At €678.2m, order backlog as of 30 June was 11% higher compared with the beginning of the year (€610.9m</w:t>
      </w:r>
      <w:r w:rsidR="00380994" w:rsidRPr="00F90E71">
        <w:rPr>
          <w:lang w:val="en-GB"/>
        </w:rPr>
        <w:t xml:space="preserve">), although it was lower y-o-y </w:t>
      </w:r>
      <w:r w:rsidRPr="00F90E71">
        <w:rPr>
          <w:lang w:val="en-GB"/>
        </w:rPr>
        <w:t xml:space="preserve">as a result of the huge security printing order booked in the second quarter of 2018. Besides the delivery-related low revenue level in the first half of the year, there was a significant impact on earnings due to expenses for the growth offensive 2023 which we cumulatively estimate at around €50m for 2019 to 2021 with a heavier </w:t>
      </w:r>
      <w:r w:rsidRPr="00F90E71">
        <w:rPr>
          <w:color w:val="000000"/>
          <w:lang w:val="en-GB"/>
        </w:rPr>
        <w:t xml:space="preserve">load in </w:t>
      </w:r>
      <w:r w:rsidR="00380994" w:rsidRPr="00F90E71">
        <w:rPr>
          <w:lang w:val="en-GB"/>
        </w:rPr>
        <w:t>the first year</w:t>
      </w:r>
      <w:r w:rsidRPr="00F90E71">
        <w:rPr>
          <w:lang w:val="en-GB"/>
        </w:rPr>
        <w:t xml:space="preserve">. Accordingly, EBIT of €0.6m was below the prior year (€10.6m). At </w:t>
      </w:r>
      <w:r w:rsidR="00FB301F" w:rsidRPr="00F90E71">
        <w:rPr>
          <w:rFonts w:ascii="Arial" w:hAnsi="Arial"/>
          <w:szCs w:val="20"/>
          <w:lang w:val="en-GB"/>
        </w:rPr>
        <w:t>–</w:t>
      </w:r>
      <w:r w:rsidRPr="00F90E71">
        <w:rPr>
          <w:lang w:val="en-GB"/>
        </w:rPr>
        <w:t xml:space="preserve">€2.4m, net </w:t>
      </w:r>
      <w:r w:rsidR="00E538CA">
        <w:rPr>
          <w:lang w:val="en-GB"/>
        </w:rPr>
        <w:t>earnings</w:t>
      </w:r>
      <w:r w:rsidRPr="00F90E71">
        <w:rPr>
          <w:lang w:val="en-GB"/>
        </w:rPr>
        <w:t xml:space="preserve"> as of 30 June corresponds to earnings per share of </w:t>
      </w:r>
      <w:r w:rsidR="00FB301F" w:rsidRPr="00F90E71">
        <w:rPr>
          <w:rFonts w:ascii="Arial" w:hAnsi="Arial"/>
          <w:szCs w:val="20"/>
          <w:lang w:val="en-GB"/>
        </w:rPr>
        <w:t>–</w:t>
      </w:r>
      <w:r w:rsidRPr="00F90E71">
        <w:rPr>
          <w:lang w:val="en-GB"/>
        </w:rPr>
        <w:t>€0.15.</w:t>
      </w:r>
    </w:p>
    <w:p w14:paraId="6DB4E000" w14:textId="705DA9BC" w:rsidR="00A44634" w:rsidRPr="00F90E71" w:rsidRDefault="00FB301F" w:rsidP="00A44634">
      <w:pPr>
        <w:pStyle w:val="berschrift3"/>
        <w:rPr>
          <w:lang w:val="en-GB"/>
        </w:rPr>
      </w:pPr>
      <w:r w:rsidRPr="00F90E71">
        <w:rPr>
          <w:bCs/>
          <w:lang w:val="en-GB"/>
        </w:rPr>
        <w:t>4.8% rise in orders in Sheetfed</w:t>
      </w:r>
    </w:p>
    <w:p w14:paraId="4F025783" w14:textId="77777777" w:rsidR="00A44634" w:rsidRPr="00F90E71" w:rsidRDefault="003C27FE" w:rsidP="00F53973">
      <w:pPr>
        <w:spacing w:after="240"/>
        <w:ind w:right="281"/>
        <w:rPr>
          <w:szCs w:val="20"/>
          <w:lang w:val="en-GB"/>
        </w:rPr>
      </w:pPr>
      <w:r w:rsidRPr="00F90E71">
        <w:rPr>
          <w:rFonts w:ascii="Arial" w:hAnsi="Arial"/>
          <w:szCs w:val="20"/>
          <w:lang w:val="en-GB"/>
        </w:rPr>
        <w:t>In the Sheetfed segment, the successful Print China trade fair in mid-April contributed to the increase in order intake of 4.8% to €329m (2018: €313.8m). For delivery-related reasons, revenue of €257.3m was below the prior-year figure of €270.8m. The high order backlog of €261.6m (2018: €274.7m) ensures continued full capacity utilisation. Due to lower revenue, the product mix and costs for the Print China trade fair, EBIT of –€1.2m was below the figure from the prior year (€8.1m).</w:t>
      </w:r>
    </w:p>
    <w:p w14:paraId="27E40BA4" w14:textId="0BE02DC4" w:rsidR="00A44634" w:rsidRPr="00F90E71" w:rsidRDefault="00FB301F" w:rsidP="00A44634">
      <w:pPr>
        <w:pStyle w:val="berschrift3"/>
        <w:rPr>
          <w:lang w:val="en-GB"/>
        </w:rPr>
      </w:pPr>
      <w:r w:rsidRPr="00F90E71">
        <w:rPr>
          <w:lang w:val="en-GB"/>
        </w:rPr>
        <w:t>Order and revenue growth in</w:t>
      </w:r>
      <w:r w:rsidR="003C27FE" w:rsidRPr="00F90E71">
        <w:rPr>
          <w:lang w:val="en-GB"/>
        </w:rPr>
        <w:t xml:space="preserve"> Digital &amp; Web</w:t>
      </w:r>
    </w:p>
    <w:p w14:paraId="729F5E41" w14:textId="1E85C8B5" w:rsidR="00A44634" w:rsidRPr="00F90E71" w:rsidRDefault="003C27FE" w:rsidP="00A44634">
      <w:pPr>
        <w:spacing w:after="240"/>
        <w:rPr>
          <w:szCs w:val="20"/>
          <w:lang w:val="en-GB"/>
        </w:rPr>
      </w:pPr>
      <w:r w:rsidRPr="00F90E71">
        <w:rPr>
          <w:rFonts w:ascii="Arial" w:hAnsi="Arial"/>
          <w:szCs w:val="20"/>
          <w:lang w:val="en-GB"/>
        </w:rPr>
        <w:t>At Digital &amp; Web, order intake expanded from €82m in the prior year to €89.9m. Order gains in flexible packaging printing and more press sales for the newspaper and digital decor printing overcompensated the declining services business with web offset presses for newspaper and commercial printing. While revenue increased from €58.1m to €64.5m, order backlog was up significantly from €86.4m to €111.2m. EBIT, burdened by market-entry and growth-related expenses, was –€11.1m as compared to –€9.9</w:t>
      </w:r>
      <w:r w:rsidR="001E7A4D">
        <w:rPr>
          <w:rFonts w:ascii="Arial" w:hAnsi="Arial"/>
          <w:szCs w:val="20"/>
          <w:lang w:val="en-GB"/>
        </w:rPr>
        <w:t>m</w:t>
      </w:r>
      <w:r w:rsidRPr="00F90E71">
        <w:rPr>
          <w:rFonts w:ascii="Arial" w:hAnsi="Arial"/>
          <w:szCs w:val="20"/>
          <w:lang w:val="en-GB"/>
        </w:rPr>
        <w:t xml:space="preserve"> in the prior year.</w:t>
      </w:r>
    </w:p>
    <w:p w14:paraId="66EFCEFC" w14:textId="42A5743F" w:rsidR="00A44634" w:rsidRPr="00F90E71" w:rsidRDefault="003C27FE" w:rsidP="00A44634">
      <w:pPr>
        <w:pStyle w:val="berschrift3"/>
        <w:rPr>
          <w:lang w:val="en-GB"/>
        </w:rPr>
      </w:pPr>
      <w:r w:rsidRPr="00F90E71">
        <w:rPr>
          <w:lang w:val="en-GB"/>
        </w:rPr>
        <w:t xml:space="preserve">3.7% </w:t>
      </w:r>
      <w:r w:rsidR="00FB301F" w:rsidRPr="00F90E71">
        <w:rPr>
          <w:lang w:val="en-GB"/>
        </w:rPr>
        <w:t xml:space="preserve">higher </w:t>
      </w:r>
      <w:r w:rsidRPr="00F90E71">
        <w:rPr>
          <w:lang w:val="en-GB"/>
        </w:rPr>
        <w:t xml:space="preserve">revenue </w:t>
      </w:r>
      <w:r w:rsidR="00FB301F" w:rsidRPr="00F90E71">
        <w:rPr>
          <w:lang w:val="en-GB"/>
        </w:rPr>
        <w:t xml:space="preserve">in </w:t>
      </w:r>
      <w:r w:rsidRPr="00F90E71">
        <w:rPr>
          <w:lang w:val="en-GB"/>
        </w:rPr>
        <w:t>Special</w:t>
      </w:r>
    </w:p>
    <w:p w14:paraId="18E47EA1" w14:textId="3238820B" w:rsidR="00A44634" w:rsidRPr="00F90E71" w:rsidRDefault="003C27FE" w:rsidP="00F53973">
      <w:pPr>
        <w:spacing w:after="240"/>
        <w:ind w:right="139"/>
        <w:rPr>
          <w:szCs w:val="20"/>
          <w:lang w:val="en-GB"/>
        </w:rPr>
      </w:pPr>
      <w:r w:rsidRPr="00F90E71">
        <w:rPr>
          <w:rFonts w:ascii="Arial" w:hAnsi="Arial"/>
          <w:szCs w:val="20"/>
          <w:lang w:val="en-GB"/>
        </w:rPr>
        <w:t>In the Special segment, order intake of €174.5m was below the prior-year figure of €330.2m, which was impacted by a huge order. Major orders of this scope are unusual, even in security printing. Revenue was up from €196.3m to €20</w:t>
      </w:r>
      <w:r w:rsidR="001E7A4D">
        <w:rPr>
          <w:rFonts w:ascii="Arial" w:hAnsi="Arial"/>
          <w:szCs w:val="20"/>
          <w:lang w:val="en-GB"/>
        </w:rPr>
        <w:t>3</w:t>
      </w:r>
      <w:r w:rsidRPr="00F90E71">
        <w:rPr>
          <w:rFonts w:ascii="Arial" w:hAnsi="Arial"/>
          <w:szCs w:val="20"/>
          <w:lang w:val="en-GB"/>
        </w:rPr>
        <w:t>.6m. After €14.7m in the prior year, EBIT came to €6.4m in the first half of 2019. With €315.5m, order backlog and capacity utilisation are at a high level (2018: €464.8m).</w:t>
      </w:r>
    </w:p>
    <w:p w14:paraId="10DA9B3E" w14:textId="77777777" w:rsidR="00A44634" w:rsidRPr="00F90E71" w:rsidRDefault="00A5372F" w:rsidP="00A44634">
      <w:pPr>
        <w:pStyle w:val="berschrift3"/>
        <w:rPr>
          <w:lang w:val="en-GB"/>
        </w:rPr>
      </w:pPr>
      <w:r w:rsidRPr="00F90E71">
        <w:rPr>
          <w:lang w:val="en-GB"/>
        </w:rPr>
        <w:t>Equity ratio of 33.8%</w:t>
      </w:r>
    </w:p>
    <w:p w14:paraId="2D824835" w14:textId="4A61A95E" w:rsidR="00A44634" w:rsidRPr="00F90E71" w:rsidRDefault="00F53973" w:rsidP="00A44634">
      <w:pPr>
        <w:spacing w:after="240"/>
        <w:rPr>
          <w:lang w:val="en-GB"/>
        </w:rPr>
      </w:pPr>
      <w:r w:rsidRPr="00F90E71">
        <w:rPr>
          <w:lang w:val="en-GB"/>
        </w:rPr>
        <w:t xml:space="preserve">Despite lower trade receivables as well as increased customer payments, higher inventories for </w:t>
      </w:r>
      <w:r w:rsidR="00FB301F" w:rsidRPr="00F90E71">
        <w:rPr>
          <w:lang w:val="en-GB"/>
        </w:rPr>
        <w:t>revenue</w:t>
      </w:r>
      <w:r w:rsidRPr="00F90E71">
        <w:rPr>
          <w:lang w:val="en-GB"/>
        </w:rPr>
        <w:t xml:space="preserve"> growth in coming quarters and high investments for construction and IT projects significantly burdened cash flow. With a syndicated long-term credit line, Koenig &amp; Bauer has a good and stable financial foundation. </w:t>
      </w:r>
    </w:p>
    <w:p w14:paraId="7A18D2F2" w14:textId="4CF4D725" w:rsidR="00A44634" w:rsidRPr="00F90E71" w:rsidRDefault="00A44634" w:rsidP="00A44634">
      <w:pPr>
        <w:pStyle w:val="berschrift3"/>
        <w:rPr>
          <w:lang w:val="en-GB"/>
        </w:rPr>
      </w:pPr>
      <w:r w:rsidRPr="00F90E71">
        <w:rPr>
          <w:lang w:val="en-GB"/>
        </w:rPr>
        <w:t xml:space="preserve">2019 </w:t>
      </w:r>
      <w:r w:rsidR="00F90E71">
        <w:rPr>
          <w:lang w:val="en-GB"/>
        </w:rPr>
        <w:t>g</w:t>
      </w:r>
      <w:r w:rsidRPr="00F90E71">
        <w:rPr>
          <w:lang w:val="en-GB"/>
        </w:rPr>
        <w:t>roup targets</w:t>
      </w:r>
    </w:p>
    <w:p w14:paraId="256188E0" w14:textId="6F76562F" w:rsidR="00A44634" w:rsidRPr="00F90E71" w:rsidRDefault="003C27FE" w:rsidP="004B5DBB">
      <w:pPr>
        <w:spacing w:after="240"/>
        <w:ind w:right="-2"/>
        <w:rPr>
          <w:lang w:val="en-GB"/>
        </w:rPr>
      </w:pPr>
      <w:r w:rsidRPr="00F90E71">
        <w:rPr>
          <w:lang w:val="en-GB"/>
        </w:rPr>
        <w:t xml:space="preserve">CEO Claus Bolza-Schünemann: </w:t>
      </w:r>
      <w:r w:rsidR="00380994" w:rsidRPr="00F90E71">
        <w:rPr>
          <w:lang w:val="en-GB"/>
        </w:rPr>
        <w:t>“</w:t>
      </w:r>
      <w:r w:rsidR="00FB301F" w:rsidRPr="00F90E71">
        <w:rPr>
          <w:lang w:val="en-GB"/>
        </w:rPr>
        <w:t xml:space="preserve">With the high order backlog of €678.2m as of 30 June 2019, we have good visibility for the second half of 2019. On the basis of a good order situation with high capacity utilisation and the continued progress with our </w:t>
      </w:r>
      <w:r w:rsidR="00F90E71">
        <w:rPr>
          <w:lang w:val="en-GB"/>
        </w:rPr>
        <w:t>g</w:t>
      </w:r>
      <w:r w:rsidR="00FB301F" w:rsidRPr="00F90E71">
        <w:rPr>
          <w:lang w:val="en-GB"/>
        </w:rPr>
        <w:t xml:space="preserve">roup projects for boosting earnings, we are confident, with the planned order processing in security printing and the expected orders in metal decorating, to achieve organic growth of around 4% in revenue and an EBIT margin of around 6% in 2019 in </w:t>
      </w:r>
      <w:r w:rsidR="00FB301F" w:rsidRPr="00F90E71">
        <w:rPr>
          <w:lang w:val="en-GB"/>
        </w:rPr>
        <w:lastRenderedPageBreak/>
        <w:t xml:space="preserve">the </w:t>
      </w:r>
      <w:r w:rsidR="00F90E71">
        <w:rPr>
          <w:lang w:val="en-GB"/>
        </w:rPr>
        <w:t>g</w:t>
      </w:r>
      <w:r w:rsidR="00FB301F" w:rsidRPr="00F90E71">
        <w:rPr>
          <w:lang w:val="en-GB"/>
        </w:rPr>
        <w:t>roup.</w:t>
      </w:r>
      <w:r w:rsidR="00FB301F" w:rsidRPr="00F90E71">
        <w:rPr>
          <w:color w:val="000000"/>
          <w:lang w:val="en-GB"/>
        </w:rPr>
        <w:t xml:space="preserve"> </w:t>
      </w:r>
      <w:r w:rsidR="00FB301F" w:rsidRPr="00F90E71">
        <w:rPr>
          <w:lang w:val="en-GB"/>
        </w:rPr>
        <w:t>The impact on the margin resulting from the growth offensive 2023 has already been taken into account for our earnings target 2019.</w:t>
      </w:r>
      <w:r w:rsidR="00380994" w:rsidRPr="00F90E71">
        <w:rPr>
          <w:lang w:val="en-GB"/>
        </w:rPr>
        <w:t>”</w:t>
      </w:r>
    </w:p>
    <w:p w14:paraId="29CCAFB3" w14:textId="77777777" w:rsidR="00A44634" w:rsidRPr="00F90E71" w:rsidRDefault="00A44634" w:rsidP="00A44634">
      <w:pPr>
        <w:pStyle w:val="berschrift3"/>
        <w:rPr>
          <w:lang w:val="en-GB"/>
        </w:rPr>
      </w:pPr>
      <w:r w:rsidRPr="00F90E71">
        <w:rPr>
          <w:lang w:val="en-GB"/>
        </w:rPr>
        <w:t>Mid-term goals until 2023</w:t>
      </w:r>
    </w:p>
    <w:p w14:paraId="2C7D33F4" w14:textId="5195CD44" w:rsidR="00584EAD" w:rsidRPr="00F90E71" w:rsidRDefault="003C27FE" w:rsidP="001E7A4D">
      <w:pPr>
        <w:spacing w:after="240"/>
        <w:ind w:right="-2"/>
        <w:rPr>
          <w:lang w:val="en-GB"/>
        </w:rPr>
      </w:pPr>
      <w:r w:rsidRPr="00F90E71">
        <w:rPr>
          <w:lang w:val="en-GB"/>
        </w:rPr>
        <w:t xml:space="preserve">CFO Mathias Dähn: </w:t>
      </w:r>
      <w:r w:rsidR="00380994" w:rsidRPr="00F90E71">
        <w:rPr>
          <w:lang w:val="en-GB"/>
        </w:rPr>
        <w:t>“</w:t>
      </w:r>
      <w:r w:rsidR="00F90E71" w:rsidRPr="00F90E71">
        <w:rPr>
          <w:lang w:val="en-GB"/>
        </w:rPr>
        <w:t xml:space="preserve">With our growth offensive 2023, we want to actively make use of market opportunities currently presented in the corrugated board, cardboard, flexible packaging, 2-piece can, coding, glass direct and decor printing as well as in the postpress area for sustainably profitable growth. The influence of the volatile security printing business will subside with the higher share of packaging in </w:t>
      </w:r>
      <w:r w:rsidR="00F90E71">
        <w:rPr>
          <w:lang w:val="en-GB"/>
        </w:rPr>
        <w:t>g</w:t>
      </w:r>
      <w:r w:rsidR="00F90E71" w:rsidRPr="00F90E71">
        <w:rPr>
          <w:lang w:val="en-GB"/>
        </w:rPr>
        <w:t xml:space="preserve">roup revenue. With web offset presses for newspaper and commercial printing, we anticipate further declines in the service business due to increased machine shut downs and printshop closings. With all of our initiatives and projects, we are targeting to increase </w:t>
      </w:r>
      <w:r w:rsidR="00F90E71">
        <w:rPr>
          <w:lang w:val="en-GB"/>
        </w:rPr>
        <w:t>g</w:t>
      </w:r>
      <w:r w:rsidR="00F90E71" w:rsidRPr="00F90E71">
        <w:rPr>
          <w:lang w:val="en-GB"/>
        </w:rPr>
        <w:t xml:space="preserve">roup revenue to around €1.5bn with an EBIT margin of between 7% and 10% until 2023. </w:t>
      </w:r>
      <w:r w:rsidR="00F90E71" w:rsidRPr="00F90E71">
        <w:rPr>
          <w:color w:val="000000"/>
          <w:lang w:val="en-GB"/>
        </w:rPr>
        <w:t xml:space="preserve">All three segments are to contribute to the growth in revenue and earnings. </w:t>
      </w:r>
      <w:r w:rsidR="00F90E71" w:rsidRPr="00F90E71">
        <w:rPr>
          <w:lang w:val="en-GB"/>
        </w:rPr>
        <w:t xml:space="preserve">In addition to a dividend ratio of 15% to 35% of </w:t>
      </w:r>
      <w:r w:rsidR="00F90E71">
        <w:rPr>
          <w:lang w:val="en-GB"/>
        </w:rPr>
        <w:t>g</w:t>
      </w:r>
      <w:r w:rsidR="00F90E71" w:rsidRPr="00F90E71">
        <w:rPr>
          <w:lang w:val="en-GB"/>
        </w:rPr>
        <w:t>roup net profit, further targets include an equity ratio of over 45%, a net working capital target corridor of between 20% and 25% of revenue and a 30% share of revenue from services.</w:t>
      </w:r>
      <w:r w:rsidR="00380994" w:rsidRPr="00F90E71">
        <w:rPr>
          <w:lang w:val="en-GB"/>
        </w:rPr>
        <w:t>”</w:t>
      </w:r>
    </w:p>
    <w:p w14:paraId="5A3EEDE2" w14:textId="77777777" w:rsidR="00C1069D" w:rsidRPr="00F90E71" w:rsidRDefault="00C1069D" w:rsidP="00A44634">
      <w:pPr>
        <w:spacing w:after="240"/>
        <w:rPr>
          <w:lang w:val="en-GB"/>
        </w:rPr>
      </w:pPr>
    </w:p>
    <w:p w14:paraId="3B38D390" w14:textId="77777777" w:rsidR="00BC4F56" w:rsidRPr="00F90E71" w:rsidRDefault="00A44634" w:rsidP="00BC4F56">
      <w:pPr>
        <w:pStyle w:val="berschrift4"/>
        <w:rPr>
          <w:lang w:val="en-GB"/>
        </w:rPr>
      </w:pPr>
      <w:r w:rsidRPr="00F90E71">
        <w:rPr>
          <w:lang w:val="en-GB"/>
        </w:rPr>
        <w:t>Photo 1:</w:t>
      </w:r>
    </w:p>
    <w:p w14:paraId="0E191AB3" w14:textId="77777777" w:rsidR="006B2D44" w:rsidRPr="00F90E71" w:rsidRDefault="00386CEE" w:rsidP="00BC4F56">
      <w:pPr>
        <w:spacing w:after="240"/>
        <w:rPr>
          <w:lang w:val="en-GB"/>
        </w:rPr>
      </w:pPr>
      <w:r w:rsidRPr="00F90E71">
        <w:rPr>
          <w:lang w:val="en-GB"/>
        </w:rPr>
        <w:t>Following a testing phase in the Koenig &amp; Bauer plant, the prestigious pilot customer and development partner Klingele has now approved the ordered CorruCUT</w:t>
      </w:r>
    </w:p>
    <w:p w14:paraId="74220144" w14:textId="77777777" w:rsidR="00A44634" w:rsidRPr="00F90E71" w:rsidRDefault="00A44634" w:rsidP="00A44634">
      <w:pPr>
        <w:pStyle w:val="berschrift4"/>
        <w:rPr>
          <w:lang w:val="en-GB"/>
        </w:rPr>
      </w:pPr>
      <w:r w:rsidRPr="00F90E71">
        <w:rPr>
          <w:lang w:val="en-GB"/>
        </w:rPr>
        <w:t>Photo 2:</w:t>
      </w:r>
    </w:p>
    <w:p w14:paraId="57978F67" w14:textId="7764669A" w:rsidR="008C6097" w:rsidRPr="00F90E71" w:rsidRDefault="0012268F" w:rsidP="00A44634">
      <w:pPr>
        <w:spacing w:after="240"/>
        <w:rPr>
          <w:lang w:val="en-GB"/>
        </w:rPr>
      </w:pPr>
      <w:r w:rsidRPr="00F90E71">
        <w:rPr>
          <w:lang w:val="en-GB"/>
        </w:rPr>
        <w:t xml:space="preserve">With data-based services and other innovations, Koenig &amp; Bauer has become </w:t>
      </w:r>
      <w:r w:rsidR="00203B33">
        <w:rPr>
          <w:lang w:val="en-GB"/>
        </w:rPr>
        <w:t>one of the</w:t>
      </w:r>
      <w:bookmarkStart w:id="0" w:name="_GoBack"/>
      <w:bookmarkEnd w:id="0"/>
      <w:r w:rsidRPr="00F90E71">
        <w:rPr>
          <w:lang w:val="en-GB"/>
        </w:rPr>
        <w:t xml:space="preserve"> cross-industry visionary in the digitali</w:t>
      </w:r>
      <w:r w:rsidR="00F90E71">
        <w:rPr>
          <w:lang w:val="en-GB"/>
        </w:rPr>
        <w:t>s</w:t>
      </w:r>
      <w:r w:rsidRPr="00F90E71">
        <w:rPr>
          <w:lang w:val="en-GB"/>
        </w:rPr>
        <w:t>ation of business processes</w:t>
      </w:r>
    </w:p>
    <w:p w14:paraId="4BDEC56B" w14:textId="77777777" w:rsidR="005A4642" w:rsidRPr="00221241" w:rsidRDefault="005A4642" w:rsidP="005A4642">
      <w:pPr>
        <w:pStyle w:val="FlietextStandard"/>
        <w:spacing w:after="240"/>
        <w:rPr>
          <w:rStyle w:val="Hervorhebung"/>
        </w:rPr>
      </w:pPr>
      <w:r w:rsidRPr="00221241">
        <w:rPr>
          <w:rStyle w:val="Hervorhebung"/>
        </w:rPr>
        <w:t>Press contact:</w:t>
      </w:r>
    </w:p>
    <w:p w14:paraId="3C487549" w14:textId="77777777" w:rsidR="005A4642" w:rsidRPr="00221241" w:rsidRDefault="005A4642" w:rsidP="005A4642">
      <w:pPr>
        <w:pStyle w:val="FlietextStandard"/>
        <w:spacing w:after="240"/>
        <w:rPr>
          <w:rStyle w:val="Hyperlink"/>
          <w:rFonts w:eastAsiaTheme="majorEastAsia"/>
        </w:rPr>
      </w:pPr>
      <w:r w:rsidRPr="00221241">
        <w:t>Koenig &amp; Bauer AG</w:t>
      </w:r>
      <w:r w:rsidRPr="00221241">
        <w:br/>
        <w:t>Investor Relations</w:t>
      </w:r>
      <w:r w:rsidRPr="00221241">
        <w:br/>
        <w:t xml:space="preserve">Dr Bernd Heusinger </w:t>
      </w:r>
      <w:r w:rsidRPr="00221241">
        <w:br/>
        <w:t>T +49 931 909-4835</w:t>
      </w:r>
      <w:r w:rsidRPr="00221241">
        <w:br/>
        <w:t xml:space="preserve">M </w:t>
      </w:r>
      <w:hyperlink r:id="rId8" w:history="1">
        <w:r w:rsidRPr="00221241">
          <w:rPr>
            <w:rStyle w:val="Hyperlink"/>
            <w:rFonts w:eastAsiaTheme="majorEastAsia"/>
          </w:rPr>
          <w:t>bernd.heusinger@koenig-bauer.com</w:t>
        </w:r>
      </w:hyperlink>
    </w:p>
    <w:p w14:paraId="42C83C13" w14:textId="77777777" w:rsidR="005A4642" w:rsidRPr="00221241" w:rsidRDefault="005A4642" w:rsidP="005A4642">
      <w:pPr>
        <w:pStyle w:val="FlietextStandard"/>
        <w:spacing w:after="240"/>
      </w:pPr>
    </w:p>
    <w:p w14:paraId="16B5747B" w14:textId="77777777" w:rsidR="005A4642" w:rsidRPr="00F90E71" w:rsidRDefault="005A4642" w:rsidP="005A4642">
      <w:pPr>
        <w:pStyle w:val="FlietextStandard"/>
        <w:spacing w:after="240"/>
        <w:rPr>
          <w:lang w:val="en-GB"/>
        </w:rPr>
      </w:pPr>
      <w:r w:rsidRPr="00F90E71">
        <w:rPr>
          <w:rStyle w:val="Hervorhebung"/>
          <w:lang w:val="en-GB"/>
        </w:rPr>
        <w:t>About Koenig &amp; Bauer</w:t>
      </w:r>
      <w:r w:rsidRPr="00F90E71">
        <w:rPr>
          <w:rStyle w:val="Hervorhebung"/>
          <w:lang w:val="en-GB"/>
        </w:rPr>
        <w:br/>
      </w:r>
      <w:r w:rsidRPr="00F90E71">
        <w:rPr>
          <w:lang w:val="en-GB"/>
        </w:rPr>
        <w:t>The Koenig &amp; Bauer group is a customer-centric partner to the international printing industry with annual revenue of over €1.2bn and 5,700 employees. The group is the global market and technology leader in security printing and in growing packaging printing markets. Throughout its 201-year history, it has been driven by innovation and technological progress. Systematically oriented to meeting customer requirements, its high-tech printing presses and systems permit highly efficient printing, finishing and postpress processing. Its services cover a wide range of customer-oriented offerings including networked printing. With its strong balance sheet and financial power, Koenig &amp; Bauer is on a profitable and sustainable growth trajectory.</w:t>
      </w:r>
    </w:p>
    <w:p w14:paraId="4A42426A" w14:textId="77777777" w:rsidR="005A4642" w:rsidRPr="00F90E71" w:rsidRDefault="005A4642" w:rsidP="005A4642">
      <w:pPr>
        <w:pStyle w:val="FlietextStandard"/>
        <w:spacing w:after="240"/>
        <w:rPr>
          <w:rStyle w:val="SchwacheHervorhebung"/>
          <w:lang w:val="en-GB"/>
        </w:rPr>
      </w:pPr>
      <w:r w:rsidRPr="00F90E71">
        <w:rPr>
          <w:rStyle w:val="SchwacheHervorhebung"/>
          <w:lang w:val="en-GB"/>
        </w:rPr>
        <w:t xml:space="preserve">For more information, visit </w:t>
      </w:r>
      <w:hyperlink r:id="rId9" w:history="1">
        <w:r w:rsidRPr="00F90E71">
          <w:rPr>
            <w:rStyle w:val="SchwacheHervorhebung"/>
            <w:lang w:val="en-GB"/>
          </w:rPr>
          <w:t>www.koenig-bauer.com</w:t>
        </w:r>
      </w:hyperlink>
    </w:p>
    <w:p w14:paraId="6AFAAB08" w14:textId="39CE2F99" w:rsidR="005A4642" w:rsidRPr="00F90E71" w:rsidRDefault="005A4642" w:rsidP="005A4642">
      <w:pPr>
        <w:pStyle w:val="FlietextStandard"/>
        <w:spacing w:after="240"/>
        <w:rPr>
          <w:rFonts w:eastAsiaTheme="minorEastAsia"/>
          <w:lang w:val="en-GB"/>
        </w:rPr>
      </w:pPr>
      <w:r w:rsidRPr="00F90E71">
        <w:rPr>
          <w:rFonts w:eastAsiaTheme="minorEastAsia"/>
          <w:lang w:val="en-GB"/>
        </w:rPr>
        <w:lastRenderedPageBreak/>
        <w:t>Disclaimer:</w:t>
      </w:r>
      <w:r w:rsidRPr="00F90E71">
        <w:rPr>
          <w:rFonts w:eastAsiaTheme="minorEastAsia"/>
          <w:lang w:val="en-GB"/>
        </w:rPr>
        <w:br/>
        <w:t xml:space="preserve">The projections contained in this press release </w:t>
      </w:r>
      <w:r w:rsidR="004A6B04">
        <w:rPr>
          <w:rFonts w:eastAsiaTheme="minorEastAsia"/>
          <w:lang w:val="en-GB"/>
        </w:rPr>
        <w:t xml:space="preserve">are </w:t>
      </w:r>
      <w:r w:rsidRPr="00F90E71">
        <w:rPr>
          <w:rFonts w:eastAsiaTheme="minorEastAsia"/>
          <w:lang w:val="en-GB"/>
        </w:rPr>
        <w:t>founded on data available at the time of issue. While management believes them to be accurate, the impact of external factors beyond its control, such as changes in the economy, exchange rates and in our industry, may give rise to a different outcome from that projected. The outlook contains no meaningful portfolio effects and influences relating to legal and official matters. It also depends on ongoing earnings growth and the absence of disruptive temporary market changes. Koenig &amp; Bauer therefore accepts no liability for transactions based on these projections.</w:t>
      </w:r>
    </w:p>
    <w:p w14:paraId="2D803989" w14:textId="77777777" w:rsidR="005A4642" w:rsidRPr="00F90E71" w:rsidRDefault="005A4642" w:rsidP="005A4642">
      <w:pPr>
        <w:spacing w:after="240"/>
        <w:rPr>
          <w:lang w:val="en-GB"/>
        </w:rPr>
      </w:pPr>
      <w:r w:rsidRPr="00F90E71">
        <w:rPr>
          <w:lang w:val="en-GB"/>
        </w:rPr>
        <w:br w:type="page"/>
      </w:r>
    </w:p>
    <w:tbl>
      <w:tblPr>
        <w:tblStyle w:val="KoenigundBauerTabelle"/>
        <w:tblW w:w="9131" w:type="dxa"/>
        <w:tblLook w:val="04A0" w:firstRow="1" w:lastRow="0" w:firstColumn="1" w:lastColumn="0" w:noHBand="0" w:noVBand="1"/>
      </w:tblPr>
      <w:tblGrid>
        <w:gridCol w:w="3518"/>
        <w:gridCol w:w="1871"/>
        <w:gridCol w:w="1871"/>
        <w:gridCol w:w="1871"/>
      </w:tblGrid>
      <w:tr w:rsidR="005A4642" w:rsidRPr="00F90E71" w14:paraId="6817A6FB" w14:textId="77777777" w:rsidTr="005A46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hideMark/>
          </w:tcPr>
          <w:p w14:paraId="2B2BF857" w14:textId="77777777" w:rsidR="005A4642" w:rsidRPr="00F90E71" w:rsidRDefault="005A4642" w:rsidP="005A4642">
            <w:pPr>
              <w:spacing w:after="240" w:line="280" w:lineRule="auto"/>
              <w:rPr>
                <w:lang w:val="en-GB"/>
              </w:rPr>
            </w:pPr>
            <w:r w:rsidRPr="00F90E71">
              <w:rPr>
                <w:lang w:val="en-GB"/>
              </w:rPr>
              <w:lastRenderedPageBreak/>
              <w:t>Koenig &amp; Bauer group</w:t>
            </w:r>
          </w:p>
        </w:tc>
        <w:tc>
          <w:tcPr>
            <w:tcW w:w="1871" w:type="dxa"/>
            <w:hideMark/>
          </w:tcPr>
          <w:p w14:paraId="50E2E497" w14:textId="19D4F7ED" w:rsidR="005A4642" w:rsidRPr="00F90E71" w:rsidRDefault="005A4642" w:rsidP="005A4642">
            <w:pPr>
              <w:spacing w:after="240" w:line="280" w:lineRule="auto"/>
              <w:cnfStyle w:val="100000000000" w:firstRow="1" w:lastRow="0" w:firstColumn="0" w:lastColumn="0" w:oddVBand="0" w:evenVBand="0" w:oddHBand="0" w:evenHBand="0" w:firstRowFirstColumn="0" w:firstRowLastColumn="0" w:lastRowFirstColumn="0" w:lastRowLastColumn="0"/>
              <w:rPr>
                <w:lang w:val="en-GB"/>
              </w:rPr>
            </w:pPr>
            <w:r w:rsidRPr="00F90E71">
              <w:rPr>
                <w:lang w:val="en-GB"/>
              </w:rPr>
              <w:t>30.06.2018</w:t>
            </w:r>
            <w:r w:rsidRPr="00F90E71">
              <w:rPr>
                <w:lang w:val="en-GB"/>
              </w:rPr>
              <w:br/>
              <w:t>in €m</w:t>
            </w:r>
          </w:p>
        </w:tc>
        <w:tc>
          <w:tcPr>
            <w:tcW w:w="1871" w:type="dxa"/>
            <w:hideMark/>
          </w:tcPr>
          <w:p w14:paraId="2B685D88" w14:textId="396664F4" w:rsidR="005A4642" w:rsidRPr="00F90E71" w:rsidRDefault="005A4642" w:rsidP="005A4642">
            <w:pPr>
              <w:spacing w:after="240" w:line="280" w:lineRule="auto"/>
              <w:cnfStyle w:val="100000000000" w:firstRow="1" w:lastRow="0" w:firstColumn="0" w:lastColumn="0" w:oddVBand="0" w:evenVBand="0" w:oddHBand="0" w:evenHBand="0" w:firstRowFirstColumn="0" w:firstRowLastColumn="0" w:lastRowFirstColumn="0" w:lastRowLastColumn="0"/>
              <w:rPr>
                <w:lang w:val="en-GB"/>
              </w:rPr>
            </w:pPr>
            <w:r w:rsidRPr="00F90E71">
              <w:rPr>
                <w:lang w:val="en-GB"/>
              </w:rPr>
              <w:t>30.06.2019</w:t>
            </w:r>
            <w:r w:rsidRPr="00F90E71">
              <w:rPr>
                <w:lang w:val="en-GB"/>
              </w:rPr>
              <w:br/>
              <w:t>in €m</w:t>
            </w:r>
          </w:p>
        </w:tc>
        <w:tc>
          <w:tcPr>
            <w:tcW w:w="1871" w:type="dxa"/>
            <w:hideMark/>
          </w:tcPr>
          <w:p w14:paraId="5DD8FABA" w14:textId="77777777" w:rsidR="005A4642" w:rsidRPr="00F90E71" w:rsidRDefault="005A4642" w:rsidP="005A4642">
            <w:pPr>
              <w:spacing w:after="240" w:line="280" w:lineRule="auto"/>
              <w:cnfStyle w:val="100000000000" w:firstRow="1" w:lastRow="0" w:firstColumn="0" w:lastColumn="0" w:oddVBand="0" w:evenVBand="0" w:oddHBand="0" w:evenHBand="0" w:firstRowFirstColumn="0" w:firstRowLastColumn="0" w:lastRowFirstColumn="0" w:lastRowLastColumn="0"/>
              <w:rPr>
                <w:lang w:val="en-GB"/>
              </w:rPr>
            </w:pPr>
            <w:r w:rsidRPr="00F90E71">
              <w:rPr>
                <w:lang w:val="en-GB"/>
              </w:rPr>
              <w:t>Change</w:t>
            </w:r>
          </w:p>
        </w:tc>
      </w:tr>
      <w:tr w:rsidR="005A4642" w:rsidRPr="00F90E71" w14:paraId="712DB8AB" w14:textId="77777777" w:rsidTr="005A4642">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6E6DDD39" w14:textId="77777777" w:rsidR="005A4642" w:rsidRPr="00F90E71" w:rsidRDefault="005A4642" w:rsidP="005A4642">
            <w:pPr>
              <w:spacing w:after="240" w:line="280" w:lineRule="auto"/>
              <w:rPr>
                <w:lang w:val="en-GB"/>
              </w:rPr>
            </w:pPr>
            <w:r w:rsidRPr="00F90E71">
              <w:rPr>
                <w:lang w:val="en-GB"/>
              </w:rPr>
              <w:t>Revenue</w:t>
            </w:r>
            <w:r w:rsidRPr="00F90E71">
              <w:rPr>
                <w:lang w:val="en-GB"/>
              </w:rPr>
              <w:br/>
            </w:r>
            <w:r w:rsidRPr="00F90E71">
              <w:rPr>
                <w:rStyle w:val="Fett"/>
                <w:lang w:val="en-GB"/>
              </w:rPr>
              <w:t>Sheetfed</w:t>
            </w:r>
            <w:r w:rsidRPr="00F90E71">
              <w:rPr>
                <w:b w:val="0"/>
                <w:bCs/>
                <w:lang w:val="en-GB"/>
              </w:rPr>
              <w:br/>
            </w:r>
            <w:r w:rsidRPr="00F90E71">
              <w:rPr>
                <w:rStyle w:val="Fett"/>
                <w:lang w:val="en-GB"/>
              </w:rPr>
              <w:t>Digital &amp; Web</w:t>
            </w:r>
            <w:r w:rsidRPr="00F90E71">
              <w:rPr>
                <w:lang w:val="en-GB"/>
              </w:rPr>
              <w:br/>
            </w:r>
            <w:r w:rsidRPr="00F90E71">
              <w:rPr>
                <w:b w:val="0"/>
                <w:lang w:val="en-GB"/>
              </w:rPr>
              <w:t>Special</w:t>
            </w:r>
            <w:r w:rsidRPr="00F90E71">
              <w:rPr>
                <w:b w:val="0"/>
                <w:lang w:val="en-GB"/>
              </w:rPr>
              <w:br/>
              <w:t>Reconciliation</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07CCBF15" w14:textId="2B24FFF7"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rStyle w:val="Fett"/>
                <w:b w:val="0"/>
                <w:lang w:val="en-GB"/>
              </w:rPr>
            </w:pPr>
            <w:r w:rsidRPr="00F90E71">
              <w:rPr>
                <w:rStyle w:val="Fett"/>
                <w:lang w:val="en-GB"/>
              </w:rPr>
              <w:t>514.4</w:t>
            </w:r>
            <w:r w:rsidRPr="00F90E71">
              <w:rPr>
                <w:rStyle w:val="Fett"/>
                <w:lang w:val="en-GB"/>
              </w:rPr>
              <w:br/>
            </w:r>
            <w:r w:rsidRPr="00F90E71">
              <w:rPr>
                <w:rStyle w:val="Fett"/>
                <w:b w:val="0"/>
                <w:lang w:val="en-GB"/>
              </w:rPr>
              <w:t>270.8</w:t>
            </w:r>
            <w:r w:rsidRPr="00F90E71">
              <w:rPr>
                <w:rStyle w:val="Fett"/>
                <w:b w:val="0"/>
                <w:lang w:val="en-GB"/>
              </w:rPr>
              <w:br/>
              <w:t>58.1</w:t>
            </w:r>
            <w:r w:rsidRPr="00F90E71">
              <w:rPr>
                <w:rStyle w:val="Fett"/>
                <w:b w:val="0"/>
                <w:lang w:val="en-GB"/>
              </w:rPr>
              <w:br/>
              <w:t>196.3</w:t>
            </w:r>
            <w:r w:rsidRPr="00F90E71">
              <w:rPr>
                <w:rStyle w:val="Fett"/>
                <w:b w:val="0"/>
                <w:lang w:val="en-GB"/>
              </w:rPr>
              <w:br/>
              <w:t>-10.8</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54CB4758" w14:textId="51EBDB1F"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F90E71">
              <w:rPr>
                <w:b/>
                <w:lang w:val="en-GB"/>
              </w:rPr>
              <w:t>506.0</w:t>
            </w:r>
            <w:r w:rsidRPr="00F90E71">
              <w:rPr>
                <w:lang w:val="en-GB"/>
              </w:rPr>
              <w:br/>
              <w:t>257.3</w:t>
            </w:r>
            <w:r w:rsidRPr="00F90E71">
              <w:rPr>
                <w:lang w:val="en-GB"/>
              </w:rPr>
              <w:br/>
              <w:t>64.5</w:t>
            </w:r>
            <w:r w:rsidRPr="00F90E71">
              <w:rPr>
                <w:lang w:val="en-GB"/>
              </w:rPr>
              <w:br/>
              <w:t>203.6</w:t>
            </w:r>
            <w:r w:rsidRPr="00F90E71">
              <w:rPr>
                <w:lang w:val="en-GB"/>
              </w:rPr>
              <w:br/>
              <w:t>-19.4</w:t>
            </w:r>
          </w:p>
        </w:tc>
        <w:tc>
          <w:tcPr>
            <w:tcW w:w="1871" w:type="dxa"/>
            <w:tcBorders>
              <w:top w:val="single" w:sz="4" w:space="0" w:color="auto"/>
              <w:left w:val="single" w:sz="48" w:space="0" w:color="FFFFFF" w:themeColor="background1"/>
              <w:bottom w:val="single" w:sz="4" w:space="0" w:color="auto"/>
              <w:right w:val="nil"/>
            </w:tcBorders>
            <w:hideMark/>
          </w:tcPr>
          <w:p w14:paraId="157CD616" w14:textId="50D24340" w:rsidR="005A4642" w:rsidRPr="00F90E71" w:rsidRDefault="005A4642" w:rsidP="001E7A4D">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F90E71">
              <w:rPr>
                <w:b/>
                <w:lang w:val="en-GB"/>
              </w:rPr>
              <w:t xml:space="preserve">- </w:t>
            </w:r>
            <w:r w:rsidR="001E7A4D">
              <w:rPr>
                <w:b/>
                <w:lang w:val="en-GB"/>
              </w:rPr>
              <w:t>1</w:t>
            </w:r>
            <w:r w:rsidRPr="00F90E71">
              <w:rPr>
                <w:b/>
                <w:lang w:val="en-GB"/>
              </w:rPr>
              <w:t>.</w:t>
            </w:r>
            <w:r w:rsidR="001E7A4D">
              <w:rPr>
                <w:b/>
                <w:lang w:val="en-GB"/>
              </w:rPr>
              <w:t>6</w:t>
            </w:r>
            <w:r w:rsidRPr="00F90E71">
              <w:rPr>
                <w:b/>
                <w:lang w:val="en-GB"/>
              </w:rPr>
              <w:t>%</w:t>
            </w:r>
            <w:r w:rsidRPr="00F90E71">
              <w:rPr>
                <w:lang w:val="en-GB"/>
              </w:rPr>
              <w:br/>
              <w:t>- 5.0%</w:t>
            </w:r>
            <w:r w:rsidRPr="00F90E71">
              <w:rPr>
                <w:lang w:val="en-GB"/>
              </w:rPr>
              <w:br/>
              <w:t>+ 11.0%</w:t>
            </w:r>
            <w:r w:rsidRPr="00F90E71">
              <w:rPr>
                <w:lang w:val="en-GB"/>
              </w:rPr>
              <w:br/>
              <w:t>+ 3.7%</w:t>
            </w:r>
          </w:p>
        </w:tc>
      </w:tr>
      <w:tr w:rsidR="005A4642" w:rsidRPr="00F90E71" w14:paraId="6BE2DBC9" w14:textId="77777777" w:rsidTr="005A4642">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02127E8C" w14:textId="77777777" w:rsidR="005A4642" w:rsidRPr="00F90E71" w:rsidRDefault="005A4642" w:rsidP="005A4642">
            <w:pPr>
              <w:spacing w:after="240" w:line="280" w:lineRule="auto"/>
              <w:rPr>
                <w:lang w:val="en-GB"/>
              </w:rPr>
            </w:pPr>
            <w:r w:rsidRPr="00F90E71">
              <w:rPr>
                <w:lang w:val="en-GB"/>
              </w:rPr>
              <w:t>Order intake</w:t>
            </w:r>
            <w:r w:rsidRPr="00F90E71">
              <w:rPr>
                <w:lang w:val="en-GB"/>
              </w:rPr>
              <w:br/>
            </w:r>
            <w:r w:rsidRPr="00F90E71">
              <w:rPr>
                <w:rStyle w:val="Fett"/>
                <w:lang w:val="en-GB"/>
              </w:rPr>
              <w:t>Sheetfed</w:t>
            </w:r>
            <w:r w:rsidRPr="00F90E71">
              <w:rPr>
                <w:b w:val="0"/>
                <w:bCs/>
                <w:lang w:val="en-GB"/>
              </w:rPr>
              <w:br/>
            </w:r>
            <w:r w:rsidRPr="00F90E71">
              <w:rPr>
                <w:rStyle w:val="Fett"/>
                <w:lang w:val="en-GB"/>
              </w:rPr>
              <w:t>Digital &amp; Web</w:t>
            </w:r>
            <w:r w:rsidRPr="00F90E71">
              <w:rPr>
                <w:lang w:val="en-GB"/>
              </w:rPr>
              <w:br/>
            </w:r>
            <w:r w:rsidRPr="00F90E71">
              <w:rPr>
                <w:b w:val="0"/>
                <w:lang w:val="en-GB"/>
              </w:rPr>
              <w:t>Special</w:t>
            </w:r>
            <w:r w:rsidRPr="00F90E71">
              <w:rPr>
                <w:b w:val="0"/>
                <w:lang w:val="en-GB"/>
              </w:rPr>
              <w:br/>
              <w:t>Reconciliation</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1A8D6F3E" w14:textId="0A0E63AE"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F90E71">
              <w:rPr>
                <w:b/>
                <w:lang w:val="en-GB"/>
              </w:rPr>
              <w:t>705.3</w:t>
            </w:r>
            <w:r w:rsidRPr="00F90E71">
              <w:rPr>
                <w:lang w:val="en-GB"/>
              </w:rPr>
              <w:br/>
              <w:t>313.8</w:t>
            </w:r>
            <w:r w:rsidRPr="00F90E71">
              <w:rPr>
                <w:lang w:val="en-GB"/>
              </w:rPr>
              <w:br/>
              <w:t>82.0</w:t>
            </w:r>
            <w:r w:rsidRPr="00F90E71">
              <w:rPr>
                <w:lang w:val="en-GB"/>
              </w:rPr>
              <w:br/>
              <w:t>330.2</w:t>
            </w:r>
            <w:r w:rsidRPr="00F90E71">
              <w:rPr>
                <w:lang w:val="en-GB"/>
              </w:rPr>
              <w:br/>
              <w:t>-20.7</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3EF161B6" w14:textId="787FF355"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F90E71">
              <w:rPr>
                <w:rStyle w:val="Fett"/>
                <w:lang w:val="en-GB"/>
              </w:rPr>
              <w:t>573.3</w:t>
            </w:r>
            <w:r w:rsidRPr="00F90E71">
              <w:rPr>
                <w:lang w:val="en-GB"/>
              </w:rPr>
              <w:br/>
              <w:t>329.0</w:t>
            </w:r>
            <w:r w:rsidRPr="00F90E71">
              <w:rPr>
                <w:lang w:val="en-GB"/>
              </w:rPr>
              <w:br/>
              <w:t>89.9</w:t>
            </w:r>
            <w:r w:rsidRPr="00F90E71">
              <w:rPr>
                <w:lang w:val="en-GB"/>
              </w:rPr>
              <w:br/>
              <w:t>174.5</w:t>
            </w:r>
            <w:r w:rsidRPr="00F90E71">
              <w:rPr>
                <w:lang w:val="en-GB"/>
              </w:rPr>
              <w:br/>
              <w:t>-20.1</w:t>
            </w:r>
          </w:p>
        </w:tc>
        <w:tc>
          <w:tcPr>
            <w:tcW w:w="1871" w:type="dxa"/>
            <w:tcBorders>
              <w:top w:val="single" w:sz="4" w:space="0" w:color="auto"/>
              <w:left w:val="single" w:sz="48" w:space="0" w:color="FFFFFF" w:themeColor="background1"/>
              <w:bottom w:val="single" w:sz="4" w:space="0" w:color="auto"/>
              <w:right w:val="nil"/>
            </w:tcBorders>
            <w:hideMark/>
          </w:tcPr>
          <w:p w14:paraId="4D3E58D6" w14:textId="46BE6441"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F90E71">
              <w:rPr>
                <w:rStyle w:val="Fett"/>
                <w:lang w:val="en-GB"/>
              </w:rPr>
              <w:t>- 18.7%</w:t>
            </w:r>
            <w:r w:rsidRPr="00F90E71">
              <w:rPr>
                <w:lang w:val="en-GB"/>
              </w:rPr>
              <w:br/>
              <w:t>+ 4.8%</w:t>
            </w:r>
            <w:r w:rsidRPr="00F90E71">
              <w:rPr>
                <w:lang w:val="en-GB"/>
              </w:rPr>
              <w:br/>
              <w:t>+ 9.6%</w:t>
            </w:r>
            <w:r w:rsidRPr="00F90E71">
              <w:rPr>
                <w:lang w:val="en-GB"/>
              </w:rPr>
              <w:br/>
              <w:t>- 47.2%</w:t>
            </w:r>
          </w:p>
        </w:tc>
      </w:tr>
      <w:tr w:rsidR="005A4642" w:rsidRPr="00F90E71" w14:paraId="6D26CDEA" w14:textId="77777777" w:rsidTr="005A4642">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7916AA3F" w14:textId="77777777" w:rsidR="005A4642" w:rsidRPr="00F90E71" w:rsidRDefault="005A4642" w:rsidP="005A4642">
            <w:pPr>
              <w:spacing w:after="240" w:line="280" w:lineRule="auto"/>
              <w:rPr>
                <w:lang w:val="en-GB"/>
              </w:rPr>
            </w:pPr>
            <w:r w:rsidRPr="00F90E71">
              <w:rPr>
                <w:lang w:val="en-GB"/>
              </w:rPr>
              <w:t>Order backlog</w:t>
            </w:r>
            <w:r w:rsidRPr="00F90E71">
              <w:rPr>
                <w:lang w:val="en-GB"/>
              </w:rPr>
              <w:br/>
            </w:r>
            <w:r w:rsidRPr="00F90E71">
              <w:rPr>
                <w:rStyle w:val="Fett"/>
                <w:lang w:val="en-GB"/>
              </w:rPr>
              <w:t>Sheetfed</w:t>
            </w:r>
            <w:r w:rsidRPr="00F90E71">
              <w:rPr>
                <w:b w:val="0"/>
                <w:bCs/>
                <w:lang w:val="en-GB"/>
              </w:rPr>
              <w:br/>
            </w:r>
            <w:r w:rsidRPr="00F90E71">
              <w:rPr>
                <w:rStyle w:val="Fett"/>
                <w:lang w:val="en-GB"/>
              </w:rPr>
              <w:t>Digital &amp; Web</w:t>
            </w:r>
            <w:r w:rsidRPr="00F90E71">
              <w:rPr>
                <w:lang w:val="en-GB"/>
              </w:rPr>
              <w:br/>
            </w:r>
            <w:r w:rsidRPr="00F90E71">
              <w:rPr>
                <w:b w:val="0"/>
                <w:lang w:val="en-GB"/>
              </w:rPr>
              <w:t>Special</w:t>
            </w:r>
            <w:r w:rsidRPr="00F90E71">
              <w:rPr>
                <w:b w:val="0"/>
                <w:lang w:val="en-GB"/>
              </w:rPr>
              <w:br/>
              <w:t>Reconciliation</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758E3961" w14:textId="2C7EED2C"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F90E71">
              <w:rPr>
                <w:rStyle w:val="Fett"/>
                <w:lang w:val="en-GB"/>
              </w:rPr>
              <w:t>805.8</w:t>
            </w:r>
            <w:r w:rsidRPr="00F90E71">
              <w:rPr>
                <w:lang w:val="en-GB"/>
              </w:rPr>
              <w:br/>
              <w:t>274.7</w:t>
            </w:r>
            <w:r w:rsidRPr="00F90E71">
              <w:rPr>
                <w:lang w:val="en-GB"/>
              </w:rPr>
              <w:br/>
              <w:t>86.4</w:t>
            </w:r>
            <w:r w:rsidRPr="00F90E71">
              <w:rPr>
                <w:lang w:val="en-GB"/>
              </w:rPr>
              <w:br/>
              <w:t>464.8</w:t>
            </w:r>
            <w:r w:rsidRPr="00F90E71">
              <w:rPr>
                <w:lang w:val="en-GB"/>
              </w:rPr>
              <w:br/>
              <w:t>-20.1</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6C3C403D" w14:textId="314259E8"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F90E71">
              <w:rPr>
                <w:rStyle w:val="Fett"/>
                <w:lang w:val="en-GB"/>
              </w:rPr>
              <w:t>678.2</w:t>
            </w:r>
            <w:r w:rsidRPr="00F90E71">
              <w:rPr>
                <w:lang w:val="en-GB"/>
              </w:rPr>
              <w:br/>
              <w:t>261.6</w:t>
            </w:r>
            <w:r w:rsidRPr="00F90E71">
              <w:rPr>
                <w:lang w:val="en-GB"/>
              </w:rPr>
              <w:br/>
              <w:t>111.2</w:t>
            </w:r>
            <w:r w:rsidRPr="00F90E71">
              <w:rPr>
                <w:lang w:val="en-GB"/>
              </w:rPr>
              <w:br/>
              <w:t>315.5</w:t>
            </w:r>
            <w:r w:rsidRPr="00F90E71">
              <w:rPr>
                <w:lang w:val="en-GB"/>
              </w:rPr>
              <w:br/>
              <w:t>-10.1</w:t>
            </w:r>
          </w:p>
        </w:tc>
        <w:tc>
          <w:tcPr>
            <w:tcW w:w="1871" w:type="dxa"/>
            <w:tcBorders>
              <w:top w:val="single" w:sz="4" w:space="0" w:color="auto"/>
              <w:left w:val="single" w:sz="48" w:space="0" w:color="FFFFFF" w:themeColor="background1"/>
              <w:bottom w:val="single" w:sz="4" w:space="0" w:color="auto"/>
              <w:right w:val="nil"/>
            </w:tcBorders>
            <w:hideMark/>
          </w:tcPr>
          <w:p w14:paraId="5E7943B1" w14:textId="2807E43C"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F90E71">
              <w:rPr>
                <w:rStyle w:val="Fett"/>
                <w:lang w:val="en-GB"/>
              </w:rPr>
              <w:t>- 15.8%</w:t>
            </w:r>
            <w:r w:rsidRPr="00F90E71">
              <w:rPr>
                <w:lang w:val="en-GB"/>
              </w:rPr>
              <w:br/>
              <w:t>- 4.8%</w:t>
            </w:r>
            <w:r w:rsidRPr="00F90E71">
              <w:rPr>
                <w:lang w:val="en-GB"/>
              </w:rPr>
              <w:br/>
              <w:t>+ 28.7%</w:t>
            </w:r>
            <w:r w:rsidRPr="00F90E71">
              <w:rPr>
                <w:lang w:val="en-GB"/>
              </w:rPr>
              <w:br/>
              <w:t>- 32.1%</w:t>
            </w:r>
          </w:p>
        </w:tc>
      </w:tr>
      <w:tr w:rsidR="005A4642" w:rsidRPr="00F90E71" w14:paraId="7732054B" w14:textId="77777777" w:rsidTr="005A4642">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04B68A70" w14:textId="77777777" w:rsidR="005A4642" w:rsidRPr="00F90E71" w:rsidRDefault="005A4642" w:rsidP="005A4642">
            <w:pPr>
              <w:spacing w:after="240" w:line="280" w:lineRule="auto"/>
              <w:rPr>
                <w:lang w:val="en-GB"/>
              </w:rPr>
            </w:pPr>
            <w:r w:rsidRPr="00F90E71">
              <w:rPr>
                <w:lang w:val="en-GB"/>
              </w:rPr>
              <w:t>EBIT</w:t>
            </w:r>
            <w:r w:rsidRPr="00F90E71">
              <w:rPr>
                <w:lang w:val="en-GB"/>
              </w:rPr>
              <w:br/>
            </w:r>
            <w:r w:rsidRPr="00F90E71">
              <w:rPr>
                <w:rStyle w:val="Fett"/>
                <w:lang w:val="en-GB"/>
              </w:rPr>
              <w:t>Sheetfed</w:t>
            </w:r>
            <w:r w:rsidRPr="00F90E71">
              <w:rPr>
                <w:b w:val="0"/>
                <w:bCs/>
                <w:lang w:val="en-GB"/>
              </w:rPr>
              <w:br/>
            </w:r>
            <w:r w:rsidRPr="00F90E71">
              <w:rPr>
                <w:rStyle w:val="Fett"/>
                <w:lang w:val="en-GB"/>
              </w:rPr>
              <w:t>Digital &amp; Web</w:t>
            </w:r>
            <w:r w:rsidRPr="00F90E71">
              <w:rPr>
                <w:lang w:val="en-GB"/>
              </w:rPr>
              <w:br/>
            </w:r>
            <w:r w:rsidRPr="00F90E71">
              <w:rPr>
                <w:b w:val="0"/>
                <w:lang w:val="en-GB"/>
              </w:rPr>
              <w:t>Special</w:t>
            </w:r>
            <w:r w:rsidRPr="00F90E71">
              <w:rPr>
                <w:b w:val="0"/>
                <w:lang w:val="en-GB"/>
              </w:rPr>
              <w:br/>
              <w:t>Reconciliation</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69E9AB0C" w14:textId="3367EDB6"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F90E71">
              <w:rPr>
                <w:rStyle w:val="Fett"/>
                <w:lang w:val="en-GB"/>
              </w:rPr>
              <w:t>10.6</w:t>
            </w:r>
            <w:r w:rsidRPr="00F90E71">
              <w:rPr>
                <w:lang w:val="en-GB"/>
              </w:rPr>
              <w:br/>
              <w:t>8.1</w:t>
            </w:r>
            <w:r w:rsidRPr="00F90E71">
              <w:rPr>
                <w:lang w:val="en-GB"/>
              </w:rPr>
              <w:br/>
              <w:t>-9.9</w:t>
            </w:r>
            <w:r w:rsidRPr="00F90E71">
              <w:rPr>
                <w:lang w:val="en-GB"/>
              </w:rPr>
              <w:br/>
              <w:t>14.7</w:t>
            </w:r>
            <w:r w:rsidRPr="00F90E71">
              <w:rPr>
                <w:lang w:val="en-GB"/>
              </w:rPr>
              <w:br/>
              <w:t>-2.3</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4453ECB0" w14:textId="4CDD7D13"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F90E71">
              <w:rPr>
                <w:rStyle w:val="Fett"/>
                <w:lang w:val="en-GB"/>
              </w:rPr>
              <w:t>0.6</w:t>
            </w:r>
            <w:r w:rsidRPr="00F90E71">
              <w:rPr>
                <w:lang w:val="en-GB"/>
              </w:rPr>
              <w:br/>
              <w:t>-1.2</w:t>
            </w:r>
            <w:r w:rsidRPr="00F90E71">
              <w:rPr>
                <w:lang w:val="en-GB"/>
              </w:rPr>
              <w:br/>
              <w:t>-11.1</w:t>
            </w:r>
            <w:r w:rsidRPr="00F90E71">
              <w:rPr>
                <w:lang w:val="en-GB"/>
              </w:rPr>
              <w:br/>
              <w:t>6.4</w:t>
            </w:r>
            <w:r w:rsidRPr="00F90E71">
              <w:rPr>
                <w:lang w:val="en-GB"/>
              </w:rPr>
              <w:br/>
              <w:t>6.5</w:t>
            </w:r>
          </w:p>
        </w:tc>
        <w:tc>
          <w:tcPr>
            <w:tcW w:w="1871" w:type="dxa"/>
            <w:tcBorders>
              <w:top w:val="single" w:sz="4" w:space="0" w:color="auto"/>
              <w:left w:val="single" w:sz="48" w:space="0" w:color="FFFFFF" w:themeColor="background1"/>
              <w:bottom w:val="single" w:sz="4" w:space="0" w:color="auto"/>
              <w:right w:val="nil"/>
            </w:tcBorders>
          </w:tcPr>
          <w:p w14:paraId="62ABE30B" w14:textId="77777777"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p>
        </w:tc>
      </w:tr>
      <w:tr w:rsidR="005A4642" w:rsidRPr="00F90E71" w14:paraId="1BBB6245" w14:textId="77777777" w:rsidTr="005A4642">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55020874" w14:textId="77777777" w:rsidR="005A4642" w:rsidRPr="00F90E71" w:rsidRDefault="005A4642" w:rsidP="005A4642">
            <w:pPr>
              <w:spacing w:after="240" w:line="280" w:lineRule="auto"/>
              <w:rPr>
                <w:lang w:val="en-GB"/>
              </w:rPr>
            </w:pPr>
            <w:r w:rsidRPr="00F90E71">
              <w:rPr>
                <w:lang w:val="en-GB"/>
              </w:rPr>
              <w:t>Earnings before taxes (EBT)</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4A0B2DDF" w14:textId="678FF89D"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F90E71">
              <w:rPr>
                <w:b/>
                <w:lang w:val="en-GB"/>
              </w:rPr>
              <w:t>8.5</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29EB94C9" w14:textId="01D7E341"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F90E71">
              <w:rPr>
                <w:b/>
                <w:lang w:val="en-GB"/>
              </w:rPr>
              <w:t>-2.0</w:t>
            </w:r>
          </w:p>
        </w:tc>
        <w:tc>
          <w:tcPr>
            <w:tcW w:w="1871" w:type="dxa"/>
            <w:tcBorders>
              <w:top w:val="single" w:sz="4" w:space="0" w:color="auto"/>
              <w:left w:val="single" w:sz="48" w:space="0" w:color="FFFFFF" w:themeColor="background1"/>
              <w:bottom w:val="single" w:sz="4" w:space="0" w:color="auto"/>
              <w:right w:val="nil"/>
            </w:tcBorders>
          </w:tcPr>
          <w:p w14:paraId="4DB7B584" w14:textId="77777777"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5A4642" w:rsidRPr="00F90E71" w14:paraId="391E7E60" w14:textId="77777777" w:rsidTr="005A4642">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7EB5B852" w14:textId="34F183AA" w:rsidR="005A4642" w:rsidRPr="00F90E71" w:rsidRDefault="005A4642" w:rsidP="005A4642">
            <w:pPr>
              <w:spacing w:after="240" w:line="280" w:lineRule="auto"/>
              <w:rPr>
                <w:lang w:val="en-GB"/>
              </w:rPr>
            </w:pPr>
            <w:r w:rsidRPr="00F90E71">
              <w:rPr>
                <w:lang w:val="en-GB"/>
              </w:rPr>
              <w:t>Net earnings</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1C6D1807" w14:textId="7A5D3D49"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F90E71">
              <w:rPr>
                <w:b/>
                <w:lang w:val="en-GB"/>
              </w:rPr>
              <w:t>6.7</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203F904C" w14:textId="68EFEB9C"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F90E71">
              <w:rPr>
                <w:b/>
                <w:lang w:val="en-GB"/>
              </w:rPr>
              <w:t>-2.4</w:t>
            </w:r>
          </w:p>
        </w:tc>
        <w:tc>
          <w:tcPr>
            <w:tcW w:w="1871" w:type="dxa"/>
            <w:tcBorders>
              <w:top w:val="single" w:sz="4" w:space="0" w:color="auto"/>
              <w:left w:val="single" w:sz="48" w:space="0" w:color="FFFFFF" w:themeColor="background1"/>
              <w:bottom w:val="single" w:sz="4" w:space="0" w:color="auto"/>
              <w:right w:val="nil"/>
            </w:tcBorders>
          </w:tcPr>
          <w:p w14:paraId="418F7F96" w14:textId="77777777"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5A4642" w:rsidRPr="00F90E71" w14:paraId="64856BE6" w14:textId="77777777" w:rsidTr="005A4642">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61E2FD64" w14:textId="77777777" w:rsidR="005A4642" w:rsidRPr="00F90E71" w:rsidRDefault="005A4642" w:rsidP="005A4642">
            <w:pPr>
              <w:spacing w:after="240" w:line="280" w:lineRule="auto"/>
              <w:rPr>
                <w:lang w:val="en-GB"/>
              </w:rPr>
            </w:pPr>
            <w:r w:rsidRPr="00F90E71">
              <w:rPr>
                <w:lang w:val="en-GB"/>
              </w:rPr>
              <w:t>Earnings per share in €</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5C1FE155" w14:textId="425A3C8B"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F90E71">
              <w:rPr>
                <w:b/>
                <w:lang w:val="en-GB"/>
              </w:rPr>
              <w:t>0.39</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4E146B52" w14:textId="6F523DCD"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F90E71">
              <w:rPr>
                <w:b/>
                <w:lang w:val="en-GB"/>
              </w:rPr>
              <w:t>-0.15</w:t>
            </w:r>
          </w:p>
        </w:tc>
        <w:tc>
          <w:tcPr>
            <w:tcW w:w="1871" w:type="dxa"/>
            <w:tcBorders>
              <w:top w:val="single" w:sz="4" w:space="0" w:color="auto"/>
              <w:left w:val="single" w:sz="48" w:space="0" w:color="FFFFFF" w:themeColor="background1"/>
              <w:bottom w:val="single" w:sz="4" w:space="0" w:color="auto"/>
              <w:right w:val="nil"/>
            </w:tcBorders>
          </w:tcPr>
          <w:p w14:paraId="006602C8" w14:textId="77777777"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5A4642" w:rsidRPr="00F90E71" w14:paraId="0D8394FE" w14:textId="77777777" w:rsidTr="005A4642">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6D894E10" w14:textId="77777777" w:rsidR="005A4642" w:rsidRPr="00F90E71" w:rsidRDefault="005A4642" w:rsidP="005A4642">
            <w:pPr>
              <w:spacing w:after="240" w:line="280" w:lineRule="auto"/>
              <w:rPr>
                <w:lang w:val="en-GB"/>
              </w:rPr>
            </w:pPr>
            <w:r w:rsidRPr="00F90E71">
              <w:rPr>
                <w:lang w:val="en-GB"/>
              </w:rPr>
              <w:t>Cash flows from operating</w:t>
            </w:r>
            <w:r w:rsidRPr="00F90E71">
              <w:rPr>
                <w:lang w:val="en-GB"/>
              </w:rPr>
              <w:br/>
              <w:t>activities</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4784BF89" w14:textId="18F65B65"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F90E71">
              <w:rPr>
                <w:b/>
                <w:lang w:val="en-GB"/>
              </w:rPr>
              <w:t>17.4</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4AB4D132" w14:textId="74E11C2E"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F90E71">
              <w:rPr>
                <w:b/>
                <w:lang w:val="en-GB"/>
              </w:rPr>
              <w:t>-96.5</w:t>
            </w:r>
          </w:p>
        </w:tc>
        <w:tc>
          <w:tcPr>
            <w:tcW w:w="1871" w:type="dxa"/>
            <w:tcBorders>
              <w:top w:val="single" w:sz="4" w:space="0" w:color="auto"/>
              <w:left w:val="single" w:sz="48" w:space="0" w:color="FFFFFF" w:themeColor="background1"/>
              <w:bottom w:val="single" w:sz="4" w:space="0" w:color="auto"/>
              <w:right w:val="nil"/>
            </w:tcBorders>
          </w:tcPr>
          <w:p w14:paraId="15CA509F" w14:textId="77777777"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5A4642" w:rsidRPr="00F90E71" w14:paraId="4FB9ED49" w14:textId="77777777" w:rsidTr="005A4642">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0BF794B7" w14:textId="404F481E" w:rsidR="001E7A4D" w:rsidRPr="00F90E71" w:rsidRDefault="005A4642" w:rsidP="001E7A4D">
            <w:pPr>
              <w:spacing w:after="240" w:line="280" w:lineRule="auto"/>
              <w:rPr>
                <w:lang w:val="en-GB"/>
              </w:rPr>
            </w:pPr>
            <w:r w:rsidRPr="00F90E71">
              <w:rPr>
                <w:lang w:val="en-GB"/>
              </w:rPr>
              <w:t>Balance sheet total</w:t>
            </w:r>
            <w:r w:rsidR="001E7A4D">
              <w:rPr>
                <w:lang w:val="en-GB"/>
              </w:rPr>
              <w:t xml:space="preserve"> </w:t>
            </w:r>
            <w:r w:rsidR="001E7A4D">
              <w:rPr>
                <w:b w:val="0"/>
                <w:lang w:val="en-GB"/>
              </w:rPr>
              <w:br/>
              <w:t>(prior year: 31.12.)</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3410EC0D" w14:textId="0446A065"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F90E71">
              <w:rPr>
                <w:b/>
                <w:lang w:val="en-GB"/>
              </w:rPr>
              <w:t>1,178.3</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083C71B6" w14:textId="336B4CA8"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F90E71">
              <w:rPr>
                <w:b/>
                <w:lang w:val="en-GB"/>
              </w:rPr>
              <w:t>1,245.5</w:t>
            </w:r>
          </w:p>
        </w:tc>
        <w:tc>
          <w:tcPr>
            <w:tcW w:w="1871" w:type="dxa"/>
            <w:tcBorders>
              <w:top w:val="single" w:sz="4" w:space="0" w:color="auto"/>
              <w:left w:val="single" w:sz="48" w:space="0" w:color="FFFFFF" w:themeColor="background1"/>
              <w:bottom w:val="single" w:sz="4" w:space="0" w:color="auto"/>
              <w:right w:val="nil"/>
            </w:tcBorders>
          </w:tcPr>
          <w:p w14:paraId="11E3156F" w14:textId="77777777"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5A4642" w:rsidRPr="00F90E71" w14:paraId="1F5ECBAD" w14:textId="77777777" w:rsidTr="005A4642">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2AD0D892" w14:textId="1F0DD2F1" w:rsidR="005A4642" w:rsidRPr="00F90E71" w:rsidRDefault="005A4642" w:rsidP="005A4642">
            <w:pPr>
              <w:spacing w:after="240" w:line="280" w:lineRule="auto"/>
              <w:rPr>
                <w:lang w:val="en-GB"/>
              </w:rPr>
            </w:pPr>
            <w:r w:rsidRPr="00F90E71">
              <w:rPr>
                <w:lang w:val="en-GB"/>
              </w:rPr>
              <w:t>Equity</w:t>
            </w:r>
            <w:r w:rsidR="001E7A4D">
              <w:rPr>
                <w:lang w:val="en-GB"/>
              </w:rPr>
              <w:t xml:space="preserve"> </w:t>
            </w:r>
            <w:r w:rsidR="001E7A4D">
              <w:rPr>
                <w:b w:val="0"/>
                <w:lang w:val="en-GB"/>
              </w:rPr>
              <w:t>(prior year: 31.12.)</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291124B8" w14:textId="62CAC9E5"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F90E71">
              <w:rPr>
                <w:b/>
                <w:lang w:val="en-GB"/>
              </w:rPr>
              <w:t>453.4</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11BA6BDB" w14:textId="3D3791A9"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F90E71">
              <w:rPr>
                <w:b/>
                <w:lang w:val="en-GB"/>
              </w:rPr>
              <w:t>420.9</w:t>
            </w:r>
          </w:p>
        </w:tc>
        <w:tc>
          <w:tcPr>
            <w:tcW w:w="1871" w:type="dxa"/>
            <w:tcBorders>
              <w:top w:val="single" w:sz="4" w:space="0" w:color="auto"/>
              <w:left w:val="single" w:sz="48" w:space="0" w:color="FFFFFF" w:themeColor="background1"/>
              <w:bottom w:val="single" w:sz="4" w:space="0" w:color="auto"/>
              <w:right w:val="nil"/>
            </w:tcBorders>
          </w:tcPr>
          <w:p w14:paraId="37C86F33" w14:textId="77777777"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5A4642" w:rsidRPr="00F90E71" w14:paraId="376CF424" w14:textId="77777777" w:rsidTr="005A4642">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nil"/>
              <w:right w:val="single" w:sz="48" w:space="0" w:color="FFFFFF" w:themeColor="background1"/>
            </w:tcBorders>
            <w:hideMark/>
          </w:tcPr>
          <w:p w14:paraId="12B85EA7" w14:textId="6F9DD96F" w:rsidR="005A4642" w:rsidRPr="00F90E71" w:rsidRDefault="005A4642" w:rsidP="005A4642">
            <w:pPr>
              <w:spacing w:after="240" w:line="280" w:lineRule="auto"/>
              <w:rPr>
                <w:lang w:val="en-GB"/>
              </w:rPr>
            </w:pPr>
            <w:r w:rsidRPr="00F90E71">
              <w:rPr>
                <w:lang w:val="en-GB"/>
              </w:rPr>
              <w:t>Employees at 30 June</w:t>
            </w:r>
            <w:r w:rsidRPr="00F90E71">
              <w:rPr>
                <w:lang w:val="en-GB"/>
              </w:rPr>
              <w:br/>
            </w:r>
            <w:r w:rsidRPr="00F90E71">
              <w:rPr>
                <w:b w:val="0"/>
                <w:lang w:val="en-GB"/>
              </w:rPr>
              <w:t>thereof apprentices/students</w:t>
            </w:r>
          </w:p>
        </w:tc>
        <w:tc>
          <w:tcPr>
            <w:tcW w:w="1871" w:type="dxa"/>
            <w:tcBorders>
              <w:top w:val="single" w:sz="4" w:space="0" w:color="auto"/>
              <w:left w:val="single" w:sz="48" w:space="0" w:color="FFFFFF" w:themeColor="background1"/>
              <w:bottom w:val="nil"/>
              <w:right w:val="single" w:sz="48" w:space="0" w:color="FFFFFF" w:themeColor="background1"/>
            </w:tcBorders>
            <w:hideMark/>
          </w:tcPr>
          <w:p w14:paraId="4613E5FD" w14:textId="68390280"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F90E71">
              <w:rPr>
                <w:b/>
                <w:lang w:val="en-GB"/>
              </w:rPr>
              <w:t>5,605</w:t>
            </w:r>
            <w:r w:rsidRPr="00F90E71">
              <w:rPr>
                <w:b/>
                <w:lang w:val="en-GB"/>
              </w:rPr>
              <w:br/>
            </w:r>
            <w:r w:rsidRPr="00F90E71">
              <w:rPr>
                <w:lang w:val="en-GB"/>
              </w:rPr>
              <w:t>260</w:t>
            </w:r>
          </w:p>
        </w:tc>
        <w:tc>
          <w:tcPr>
            <w:tcW w:w="1871" w:type="dxa"/>
            <w:tcBorders>
              <w:top w:val="single" w:sz="4" w:space="0" w:color="auto"/>
              <w:left w:val="single" w:sz="48" w:space="0" w:color="FFFFFF" w:themeColor="background1"/>
              <w:bottom w:val="nil"/>
              <w:right w:val="single" w:sz="48" w:space="0" w:color="FFFFFF" w:themeColor="background1"/>
            </w:tcBorders>
            <w:hideMark/>
          </w:tcPr>
          <w:p w14:paraId="046AF308" w14:textId="2508DD27"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F90E71">
              <w:rPr>
                <w:b/>
                <w:lang w:val="en-GB"/>
              </w:rPr>
              <w:t>5,725</w:t>
            </w:r>
            <w:r w:rsidRPr="00F90E71">
              <w:rPr>
                <w:b/>
                <w:lang w:val="en-GB"/>
              </w:rPr>
              <w:br/>
            </w:r>
            <w:r w:rsidRPr="00F90E71">
              <w:rPr>
                <w:lang w:val="en-GB"/>
              </w:rPr>
              <w:t>275</w:t>
            </w:r>
          </w:p>
        </w:tc>
        <w:tc>
          <w:tcPr>
            <w:tcW w:w="1871" w:type="dxa"/>
            <w:tcBorders>
              <w:top w:val="single" w:sz="4" w:space="0" w:color="auto"/>
              <w:left w:val="single" w:sz="48" w:space="0" w:color="FFFFFF" w:themeColor="background1"/>
              <w:bottom w:val="nil"/>
              <w:right w:val="nil"/>
            </w:tcBorders>
          </w:tcPr>
          <w:p w14:paraId="15FA1E66" w14:textId="77777777" w:rsidR="005A4642" w:rsidRPr="00F90E71" w:rsidRDefault="005A4642" w:rsidP="005A4642">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bl>
    <w:p w14:paraId="55A591FF" w14:textId="77777777" w:rsidR="005A4642" w:rsidRPr="00F90E71" w:rsidRDefault="005A4642" w:rsidP="001E7A4D">
      <w:pPr>
        <w:spacing w:after="240"/>
        <w:rPr>
          <w:lang w:val="en-GB"/>
        </w:rPr>
      </w:pPr>
    </w:p>
    <w:sectPr w:rsidR="005A4642" w:rsidRPr="00F90E71"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9BCAE" w14:textId="77777777" w:rsidR="00FB00C8" w:rsidRDefault="00FB00C8" w:rsidP="00647A4F">
      <w:pPr>
        <w:spacing w:after="240"/>
      </w:pPr>
      <w:r>
        <w:separator/>
      </w:r>
    </w:p>
    <w:p w14:paraId="33F8286B" w14:textId="77777777" w:rsidR="00FB00C8" w:rsidRDefault="00FB00C8" w:rsidP="00647A4F">
      <w:pPr>
        <w:spacing w:after="240"/>
      </w:pPr>
    </w:p>
  </w:endnote>
  <w:endnote w:type="continuationSeparator" w:id="0">
    <w:p w14:paraId="167B1D5B" w14:textId="77777777" w:rsidR="00FB00C8" w:rsidRDefault="00FB00C8" w:rsidP="00647A4F">
      <w:pPr>
        <w:spacing w:after="240"/>
      </w:pPr>
      <w:r>
        <w:continuationSeparator/>
      </w:r>
    </w:p>
    <w:p w14:paraId="0C21F3D8" w14:textId="77777777" w:rsidR="00FB00C8" w:rsidRDefault="00FB00C8"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E68A8" w14:textId="77777777" w:rsidR="00FB301F" w:rsidRDefault="00FB301F">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B580F" w14:textId="4A5F189D" w:rsidR="00FB301F" w:rsidRPr="005A4642" w:rsidRDefault="00FB00C8" w:rsidP="00182744">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FB301F" w:rsidRPr="005A4642">
          <w:t xml:space="preserve">Koenig &amp; Bauer </w:t>
        </w:r>
        <w:r w:rsidR="004A6B04">
          <w:t>confirms 2019 goup targets</w:t>
        </w:r>
      </w:sdtContent>
    </w:sdt>
    <w:r w:rsidR="00FB301F" w:rsidRPr="005A4642">
      <w:t xml:space="preserve"> | </w:t>
    </w:r>
    <w:r w:rsidR="00FB301F">
      <w:fldChar w:fldCharType="begin"/>
    </w:r>
    <w:r w:rsidR="00FB301F" w:rsidRPr="005A4642">
      <w:instrText xml:space="preserve"> PAGE </w:instrText>
    </w:r>
    <w:r w:rsidR="00FB301F">
      <w:fldChar w:fldCharType="separate"/>
    </w:r>
    <w:r w:rsidR="00203B33">
      <w:t>1</w:t>
    </w:r>
    <w:r w:rsidR="00FB301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4B57D" w14:textId="5D636DED" w:rsidR="00FB301F" w:rsidRPr="00FB301F" w:rsidRDefault="00FB00C8"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4A6B04">
          <w:rPr>
            <w:lang w:val="de-DE"/>
          </w:rPr>
          <w:t>Koenig &amp; Bauer confirms 2019 goup targets</w:t>
        </w:r>
      </w:sdtContent>
    </w:sdt>
    <w:r w:rsidR="00FB301F" w:rsidRPr="00FB301F">
      <w:t xml:space="preserve"> | </w:t>
    </w:r>
    <w:r w:rsidR="00FB301F">
      <w:fldChar w:fldCharType="begin"/>
    </w:r>
    <w:r w:rsidR="00FB301F" w:rsidRPr="00FB301F">
      <w:instrText xml:space="preserve"> PAGE </w:instrText>
    </w:r>
    <w:r w:rsidR="00FB301F">
      <w:fldChar w:fldCharType="separate"/>
    </w:r>
    <w:r w:rsidR="00FB301F" w:rsidRPr="00FB301F">
      <w:t>1</w:t>
    </w:r>
    <w:r w:rsidR="00FB30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AE69B" w14:textId="77777777" w:rsidR="00FB00C8" w:rsidRDefault="00FB00C8" w:rsidP="00647A4F">
      <w:pPr>
        <w:spacing w:after="240"/>
      </w:pPr>
      <w:r>
        <w:separator/>
      </w:r>
    </w:p>
  </w:footnote>
  <w:footnote w:type="continuationSeparator" w:id="0">
    <w:p w14:paraId="73E66D13" w14:textId="77777777" w:rsidR="00FB00C8" w:rsidRDefault="00FB00C8" w:rsidP="00647A4F">
      <w:pPr>
        <w:spacing w:after="240"/>
      </w:pPr>
      <w:r>
        <w:continuationSeparator/>
      </w:r>
    </w:p>
    <w:p w14:paraId="69F37A6B" w14:textId="77777777" w:rsidR="00FB00C8" w:rsidRDefault="00FB00C8"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FD067" w14:textId="77777777" w:rsidR="00FB301F" w:rsidRDefault="00FB301F"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35A4" w14:textId="77777777" w:rsidR="00FB301F" w:rsidRDefault="00FB301F" w:rsidP="00647A4F">
    <w:pPr>
      <w:pStyle w:val="Kopfzeile"/>
      <w:spacing w:after="240"/>
    </w:pPr>
    <w:r w:rsidRPr="000B7CEC">
      <w:rPr>
        <w:noProof/>
        <w:lang w:val="de-DE" w:eastAsia="de-DE"/>
      </w:rPr>
      <w:drawing>
        <wp:anchor distT="0" distB="0" distL="114300" distR="114300" simplePos="0" relativeHeight="251664384" behindDoc="0" locked="1" layoutInCell="1" allowOverlap="1" wp14:anchorId="45519B19" wp14:editId="66B7EA2B">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AF35B" w14:textId="77777777" w:rsidR="00FB301F" w:rsidRPr="000B7CEC" w:rsidRDefault="00FB301F" w:rsidP="00647A4F">
    <w:pPr>
      <w:pStyle w:val="Kopfzeile"/>
      <w:spacing w:after="240"/>
    </w:pPr>
    <w:r w:rsidRPr="000B7CEC">
      <w:rPr>
        <w:noProof/>
        <w:lang w:val="de-DE" w:eastAsia="de-DE"/>
      </w:rPr>
      <w:drawing>
        <wp:anchor distT="0" distB="0" distL="114300" distR="114300" simplePos="0" relativeHeight="251662336" behindDoc="0" locked="0" layoutInCell="1" allowOverlap="1" wp14:anchorId="389F5687" wp14:editId="53C749E4">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17827A3"/>
    <w:multiLevelType w:val="hybridMultilevel"/>
    <w:tmpl w:val="7EB0B634"/>
    <w:lvl w:ilvl="0" w:tplc="79AA0D48">
      <w:start w:val="1"/>
      <w:numFmt w:val="bullet"/>
      <w:lvlText w:val="•"/>
      <w:lvlJc w:val="left"/>
      <w:pPr>
        <w:tabs>
          <w:tab w:val="num" w:pos="720"/>
        </w:tabs>
        <w:ind w:left="720" w:hanging="360"/>
      </w:pPr>
      <w:rPr>
        <w:rFonts w:ascii="Arial" w:hAnsi="Arial" w:hint="default"/>
      </w:rPr>
    </w:lvl>
    <w:lvl w:ilvl="1" w:tplc="DEA03F3C" w:tentative="1">
      <w:start w:val="1"/>
      <w:numFmt w:val="bullet"/>
      <w:lvlText w:val="•"/>
      <w:lvlJc w:val="left"/>
      <w:pPr>
        <w:tabs>
          <w:tab w:val="num" w:pos="1440"/>
        </w:tabs>
        <w:ind w:left="1440" w:hanging="360"/>
      </w:pPr>
      <w:rPr>
        <w:rFonts w:ascii="Arial" w:hAnsi="Arial" w:hint="default"/>
      </w:rPr>
    </w:lvl>
    <w:lvl w:ilvl="2" w:tplc="4BD69F54" w:tentative="1">
      <w:start w:val="1"/>
      <w:numFmt w:val="bullet"/>
      <w:lvlText w:val="•"/>
      <w:lvlJc w:val="left"/>
      <w:pPr>
        <w:tabs>
          <w:tab w:val="num" w:pos="2160"/>
        </w:tabs>
        <w:ind w:left="2160" w:hanging="360"/>
      </w:pPr>
      <w:rPr>
        <w:rFonts w:ascii="Arial" w:hAnsi="Arial" w:hint="default"/>
      </w:rPr>
    </w:lvl>
    <w:lvl w:ilvl="3" w:tplc="ED08EAE0" w:tentative="1">
      <w:start w:val="1"/>
      <w:numFmt w:val="bullet"/>
      <w:lvlText w:val="•"/>
      <w:lvlJc w:val="left"/>
      <w:pPr>
        <w:tabs>
          <w:tab w:val="num" w:pos="2880"/>
        </w:tabs>
        <w:ind w:left="2880" w:hanging="360"/>
      </w:pPr>
      <w:rPr>
        <w:rFonts w:ascii="Arial" w:hAnsi="Arial" w:hint="default"/>
      </w:rPr>
    </w:lvl>
    <w:lvl w:ilvl="4" w:tplc="51DCB888" w:tentative="1">
      <w:start w:val="1"/>
      <w:numFmt w:val="bullet"/>
      <w:lvlText w:val="•"/>
      <w:lvlJc w:val="left"/>
      <w:pPr>
        <w:tabs>
          <w:tab w:val="num" w:pos="3600"/>
        </w:tabs>
        <w:ind w:left="3600" w:hanging="360"/>
      </w:pPr>
      <w:rPr>
        <w:rFonts w:ascii="Arial" w:hAnsi="Arial" w:hint="default"/>
      </w:rPr>
    </w:lvl>
    <w:lvl w:ilvl="5" w:tplc="CF544296" w:tentative="1">
      <w:start w:val="1"/>
      <w:numFmt w:val="bullet"/>
      <w:lvlText w:val="•"/>
      <w:lvlJc w:val="left"/>
      <w:pPr>
        <w:tabs>
          <w:tab w:val="num" w:pos="4320"/>
        </w:tabs>
        <w:ind w:left="4320" w:hanging="360"/>
      </w:pPr>
      <w:rPr>
        <w:rFonts w:ascii="Arial" w:hAnsi="Arial" w:hint="default"/>
      </w:rPr>
    </w:lvl>
    <w:lvl w:ilvl="6" w:tplc="EF8A0A16" w:tentative="1">
      <w:start w:val="1"/>
      <w:numFmt w:val="bullet"/>
      <w:lvlText w:val="•"/>
      <w:lvlJc w:val="left"/>
      <w:pPr>
        <w:tabs>
          <w:tab w:val="num" w:pos="5040"/>
        </w:tabs>
        <w:ind w:left="5040" w:hanging="360"/>
      </w:pPr>
      <w:rPr>
        <w:rFonts w:ascii="Arial" w:hAnsi="Arial" w:hint="default"/>
      </w:rPr>
    </w:lvl>
    <w:lvl w:ilvl="7" w:tplc="5AF86E20" w:tentative="1">
      <w:start w:val="1"/>
      <w:numFmt w:val="bullet"/>
      <w:lvlText w:val="•"/>
      <w:lvlJc w:val="left"/>
      <w:pPr>
        <w:tabs>
          <w:tab w:val="num" w:pos="5760"/>
        </w:tabs>
        <w:ind w:left="5760" w:hanging="360"/>
      </w:pPr>
      <w:rPr>
        <w:rFonts w:ascii="Arial" w:hAnsi="Arial" w:hint="default"/>
      </w:rPr>
    </w:lvl>
    <w:lvl w:ilvl="8" w:tplc="29E0EB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1"/>
  </w:num>
  <w:num w:numId="9">
    <w:abstractNumId w:val="6"/>
  </w:num>
  <w:num w:numId="10">
    <w:abstractNumId w:val="13"/>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51F1D"/>
    <w:rsid w:val="00054517"/>
    <w:rsid w:val="00056DB6"/>
    <w:rsid w:val="000706A2"/>
    <w:rsid w:val="00077BFF"/>
    <w:rsid w:val="000A70ED"/>
    <w:rsid w:val="000B7CEC"/>
    <w:rsid w:val="000C49F7"/>
    <w:rsid w:val="000C511A"/>
    <w:rsid w:val="000C534C"/>
    <w:rsid w:val="000D1507"/>
    <w:rsid w:val="000E431A"/>
    <w:rsid w:val="00116A26"/>
    <w:rsid w:val="0012268F"/>
    <w:rsid w:val="00133BCF"/>
    <w:rsid w:val="00163241"/>
    <w:rsid w:val="0016411F"/>
    <w:rsid w:val="0016774E"/>
    <w:rsid w:val="001807EE"/>
    <w:rsid w:val="00182744"/>
    <w:rsid w:val="001A6147"/>
    <w:rsid w:val="001B5BAA"/>
    <w:rsid w:val="001B747C"/>
    <w:rsid w:val="001C394D"/>
    <w:rsid w:val="001E5ABB"/>
    <w:rsid w:val="001E7A4D"/>
    <w:rsid w:val="001F5D76"/>
    <w:rsid w:val="00203B33"/>
    <w:rsid w:val="00204EAE"/>
    <w:rsid w:val="0021638F"/>
    <w:rsid w:val="002175CB"/>
    <w:rsid w:val="0022027F"/>
    <w:rsid w:val="00221241"/>
    <w:rsid w:val="00253144"/>
    <w:rsid w:val="00262470"/>
    <w:rsid w:val="00265400"/>
    <w:rsid w:val="0027081D"/>
    <w:rsid w:val="00282128"/>
    <w:rsid w:val="002A5D4F"/>
    <w:rsid w:val="002B77B3"/>
    <w:rsid w:val="002C05E4"/>
    <w:rsid w:val="002E1AB6"/>
    <w:rsid w:val="002E3557"/>
    <w:rsid w:val="002F6AB2"/>
    <w:rsid w:val="00317AD1"/>
    <w:rsid w:val="00324789"/>
    <w:rsid w:val="00324B88"/>
    <w:rsid w:val="003275FC"/>
    <w:rsid w:val="00356744"/>
    <w:rsid w:val="003603A1"/>
    <w:rsid w:val="00380994"/>
    <w:rsid w:val="00382047"/>
    <w:rsid w:val="00386CEE"/>
    <w:rsid w:val="003929BD"/>
    <w:rsid w:val="003A0BCE"/>
    <w:rsid w:val="003B7A63"/>
    <w:rsid w:val="003C27FE"/>
    <w:rsid w:val="003D1D5D"/>
    <w:rsid w:val="00407116"/>
    <w:rsid w:val="00413B84"/>
    <w:rsid w:val="0041506E"/>
    <w:rsid w:val="004158D7"/>
    <w:rsid w:val="00432025"/>
    <w:rsid w:val="00432594"/>
    <w:rsid w:val="00451F82"/>
    <w:rsid w:val="00453792"/>
    <w:rsid w:val="004628E4"/>
    <w:rsid w:val="004676E1"/>
    <w:rsid w:val="00470F72"/>
    <w:rsid w:val="004A6B04"/>
    <w:rsid w:val="004B1583"/>
    <w:rsid w:val="004B210E"/>
    <w:rsid w:val="004B5DBB"/>
    <w:rsid w:val="004E33CC"/>
    <w:rsid w:val="004E6239"/>
    <w:rsid w:val="00522321"/>
    <w:rsid w:val="00524C68"/>
    <w:rsid w:val="00533745"/>
    <w:rsid w:val="0055123F"/>
    <w:rsid w:val="00563C4E"/>
    <w:rsid w:val="0057450D"/>
    <w:rsid w:val="00581FA3"/>
    <w:rsid w:val="00584EAD"/>
    <w:rsid w:val="005865F5"/>
    <w:rsid w:val="005A1925"/>
    <w:rsid w:val="005A281B"/>
    <w:rsid w:val="005A4642"/>
    <w:rsid w:val="005B1FCC"/>
    <w:rsid w:val="005E1ABB"/>
    <w:rsid w:val="005E5705"/>
    <w:rsid w:val="005F3C60"/>
    <w:rsid w:val="005F53EE"/>
    <w:rsid w:val="00614D7E"/>
    <w:rsid w:val="00617F55"/>
    <w:rsid w:val="0063340E"/>
    <w:rsid w:val="00647A4F"/>
    <w:rsid w:val="00673988"/>
    <w:rsid w:val="00677B21"/>
    <w:rsid w:val="00697DB1"/>
    <w:rsid w:val="006B2D44"/>
    <w:rsid w:val="006C637E"/>
    <w:rsid w:val="006E3618"/>
    <w:rsid w:val="00704DFC"/>
    <w:rsid w:val="007152CC"/>
    <w:rsid w:val="00722296"/>
    <w:rsid w:val="007334F4"/>
    <w:rsid w:val="00733B90"/>
    <w:rsid w:val="0074617A"/>
    <w:rsid w:val="00753E7D"/>
    <w:rsid w:val="00781882"/>
    <w:rsid w:val="00787DD5"/>
    <w:rsid w:val="007A0146"/>
    <w:rsid w:val="007A1916"/>
    <w:rsid w:val="007C5289"/>
    <w:rsid w:val="007C5C86"/>
    <w:rsid w:val="007D0BC7"/>
    <w:rsid w:val="007E2163"/>
    <w:rsid w:val="007E23ED"/>
    <w:rsid w:val="007F034C"/>
    <w:rsid w:val="00854099"/>
    <w:rsid w:val="00866F90"/>
    <w:rsid w:val="00886F29"/>
    <w:rsid w:val="008A14C6"/>
    <w:rsid w:val="008B6066"/>
    <w:rsid w:val="008C2BC0"/>
    <w:rsid w:val="008C5FFE"/>
    <w:rsid w:val="008C6097"/>
    <w:rsid w:val="009229D0"/>
    <w:rsid w:val="00953661"/>
    <w:rsid w:val="00975E61"/>
    <w:rsid w:val="009870F4"/>
    <w:rsid w:val="009B10BB"/>
    <w:rsid w:val="009E29CD"/>
    <w:rsid w:val="009E7CEF"/>
    <w:rsid w:val="00A10D03"/>
    <w:rsid w:val="00A112E7"/>
    <w:rsid w:val="00A15613"/>
    <w:rsid w:val="00A207E9"/>
    <w:rsid w:val="00A241F4"/>
    <w:rsid w:val="00A330C0"/>
    <w:rsid w:val="00A37572"/>
    <w:rsid w:val="00A44634"/>
    <w:rsid w:val="00A5372F"/>
    <w:rsid w:val="00A561D4"/>
    <w:rsid w:val="00A601FE"/>
    <w:rsid w:val="00A60D90"/>
    <w:rsid w:val="00A669E1"/>
    <w:rsid w:val="00A670BE"/>
    <w:rsid w:val="00A77974"/>
    <w:rsid w:val="00A86E07"/>
    <w:rsid w:val="00A94015"/>
    <w:rsid w:val="00A95799"/>
    <w:rsid w:val="00AA6529"/>
    <w:rsid w:val="00AD1C4B"/>
    <w:rsid w:val="00AF4C5F"/>
    <w:rsid w:val="00B06C8C"/>
    <w:rsid w:val="00B4385D"/>
    <w:rsid w:val="00B51FA3"/>
    <w:rsid w:val="00B622F0"/>
    <w:rsid w:val="00B66B5F"/>
    <w:rsid w:val="00BA3329"/>
    <w:rsid w:val="00BC4F56"/>
    <w:rsid w:val="00BD7EEE"/>
    <w:rsid w:val="00BF5D04"/>
    <w:rsid w:val="00BF6AC1"/>
    <w:rsid w:val="00C0462C"/>
    <w:rsid w:val="00C06B94"/>
    <w:rsid w:val="00C1069D"/>
    <w:rsid w:val="00C275C9"/>
    <w:rsid w:val="00C66DA1"/>
    <w:rsid w:val="00C905B6"/>
    <w:rsid w:val="00C97C18"/>
    <w:rsid w:val="00CC57C9"/>
    <w:rsid w:val="00CD0A11"/>
    <w:rsid w:val="00CE1F7E"/>
    <w:rsid w:val="00CE56BD"/>
    <w:rsid w:val="00CE7598"/>
    <w:rsid w:val="00D05BF0"/>
    <w:rsid w:val="00D12303"/>
    <w:rsid w:val="00D23C2E"/>
    <w:rsid w:val="00D37C08"/>
    <w:rsid w:val="00D430A8"/>
    <w:rsid w:val="00D52424"/>
    <w:rsid w:val="00D66283"/>
    <w:rsid w:val="00D70659"/>
    <w:rsid w:val="00D80630"/>
    <w:rsid w:val="00D87652"/>
    <w:rsid w:val="00D95359"/>
    <w:rsid w:val="00DA7970"/>
    <w:rsid w:val="00DC532B"/>
    <w:rsid w:val="00DC7376"/>
    <w:rsid w:val="00DD406D"/>
    <w:rsid w:val="00DF560B"/>
    <w:rsid w:val="00E15063"/>
    <w:rsid w:val="00E1738C"/>
    <w:rsid w:val="00E30EBC"/>
    <w:rsid w:val="00E52883"/>
    <w:rsid w:val="00E538CA"/>
    <w:rsid w:val="00E75308"/>
    <w:rsid w:val="00E7632B"/>
    <w:rsid w:val="00E855BB"/>
    <w:rsid w:val="00E9379C"/>
    <w:rsid w:val="00E95EC4"/>
    <w:rsid w:val="00EA1A60"/>
    <w:rsid w:val="00EA4506"/>
    <w:rsid w:val="00EC73CA"/>
    <w:rsid w:val="00F01893"/>
    <w:rsid w:val="00F16843"/>
    <w:rsid w:val="00F43876"/>
    <w:rsid w:val="00F53973"/>
    <w:rsid w:val="00F5748A"/>
    <w:rsid w:val="00F63846"/>
    <w:rsid w:val="00F72EBD"/>
    <w:rsid w:val="00F82B5C"/>
    <w:rsid w:val="00F84F59"/>
    <w:rsid w:val="00F90E71"/>
    <w:rsid w:val="00F9631F"/>
    <w:rsid w:val="00FA2046"/>
    <w:rsid w:val="00FA5ACD"/>
    <w:rsid w:val="00FB00C8"/>
    <w:rsid w:val="00FB2412"/>
    <w:rsid w:val="00FB2E09"/>
    <w:rsid w:val="00FB301F"/>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1D770"/>
  <w15:docId w15:val="{55B47C25-762B-4DA8-B756-6BBEC43E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13"/>
    <w:lsdException w:name="FollowedHyperlink" w:semiHidden="1" w:unhideWhenUsed="1"/>
    <w:lsdException w:name="Strong"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uiPriority w:val="13"/>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054517"/>
    <w:rPr>
      <w:rFonts w:cs="Times New Roman"/>
      <w:i/>
      <w:iCs/>
      <w:color w:val="auto"/>
    </w:rPr>
  </w:style>
  <w:style w:type="character" w:styleId="Hervorhebung">
    <w:name w:val="Emphasis"/>
    <w:uiPriority w:val="11"/>
    <w:qFormat/>
    <w:rsid w:val="00054517"/>
    <w:rPr>
      <w:rFonts w:ascii="Arial" w:hAnsi="Arial" w:cs="Times New Roman"/>
      <w:b/>
      <w:iCs/>
      <w:sz w:val="20"/>
    </w:rPr>
  </w:style>
  <w:style w:type="table" w:customStyle="1" w:styleId="KBTabelle">
    <w:name w:val="K&amp;B_Tabelle"/>
    <w:basedOn w:val="NormaleTabelle"/>
    <w:uiPriority w:val="99"/>
    <w:rsid w:val="00054517"/>
    <w:pPr>
      <w:spacing w:after="0" w:line="270" w:lineRule="atLeast"/>
    </w:pPr>
    <w:rPr>
      <w:rFonts w:ascii="Arial" w:eastAsia="Times New Roman" w:hAnsi="Arial" w:cs="Times New Roman"/>
      <w:sz w:val="20"/>
      <w:szCs w:val="20"/>
      <w:lang w:eastAsia="de-DE"/>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paragraph" w:customStyle="1" w:styleId="TabelleninhaltZahlen">
    <w:name w:val="Tabelleninhalt Zahlen"/>
    <w:basedOn w:val="Standard"/>
    <w:link w:val="TabelleninhaltZahlenZchn"/>
    <w:uiPriority w:val="19"/>
    <w:qFormat/>
    <w:rsid w:val="00054517"/>
    <w:pPr>
      <w:tabs>
        <w:tab w:val="left" w:pos="340"/>
        <w:tab w:val="left" w:pos="680"/>
        <w:tab w:val="left" w:pos="851"/>
        <w:tab w:val="left" w:pos="1021"/>
        <w:tab w:val="left" w:pos="1531"/>
        <w:tab w:val="left" w:pos="4536"/>
        <w:tab w:val="right" w:pos="9072"/>
      </w:tabs>
      <w:spacing w:afterLines="0" w:after="0" w:line="270" w:lineRule="atLeast"/>
      <w:jc w:val="right"/>
    </w:pPr>
    <w:rPr>
      <w:rFonts w:ascii="Arial" w:eastAsia="Times New Roman" w:hAnsi="Arial" w:cs="Times New Roman"/>
      <w:color w:val="0A0A0A"/>
      <w:szCs w:val="20"/>
    </w:rPr>
  </w:style>
  <w:style w:type="character" w:customStyle="1" w:styleId="TabelleninhaltZahlenZchn">
    <w:name w:val="Tabelleninhalt Zahlen Zchn"/>
    <w:link w:val="TabelleninhaltZahlen"/>
    <w:uiPriority w:val="19"/>
    <w:locked/>
    <w:rsid w:val="00054517"/>
    <w:rPr>
      <w:rFonts w:ascii="Arial" w:eastAsia="Times New Roman" w:hAnsi="Arial" w:cs="Times New Roman"/>
      <w:color w:val="0A0A0A"/>
      <w:sz w:val="20"/>
      <w:szCs w:val="20"/>
    </w:rPr>
  </w:style>
  <w:style w:type="paragraph" w:customStyle="1" w:styleId="FlietextStandard">
    <w:name w:val="Fließtext Standard"/>
    <w:basedOn w:val="Standard"/>
    <w:link w:val="FlietextStandardZchn"/>
    <w:uiPriority w:val="10"/>
    <w:qFormat/>
    <w:rsid w:val="005A4642"/>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lang w:val="de-DE"/>
    </w:rPr>
  </w:style>
  <w:style w:type="character" w:customStyle="1" w:styleId="FlietextStandardZchn">
    <w:name w:val="Fließtext Standard Zchn"/>
    <w:link w:val="FlietextStandard"/>
    <w:uiPriority w:val="10"/>
    <w:locked/>
    <w:rsid w:val="005A4642"/>
    <w:rPr>
      <w:rFonts w:ascii="Arial" w:eastAsia="Times New Roman" w:hAnsi="Arial" w:cs="Times New Roman"/>
      <w:color w:val="0A0A0A"/>
      <w:sz w:val="20"/>
      <w:szCs w:val="20"/>
      <w:lang w:val="de-DE"/>
    </w:rPr>
  </w:style>
  <w:style w:type="paragraph" w:styleId="StandardWeb">
    <w:name w:val="Normal (Web)"/>
    <w:basedOn w:val="Standard"/>
    <w:uiPriority w:val="99"/>
    <w:semiHidden/>
    <w:unhideWhenUsed/>
    <w:rsid w:val="00FB301F"/>
    <w:pPr>
      <w:spacing w:before="100" w:beforeAutospacing="1" w:afterLines="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8124">
      <w:bodyDiv w:val="1"/>
      <w:marLeft w:val="0"/>
      <w:marRight w:val="0"/>
      <w:marTop w:val="0"/>
      <w:marBottom w:val="0"/>
      <w:divBdr>
        <w:top w:val="none" w:sz="0" w:space="0" w:color="auto"/>
        <w:left w:val="none" w:sz="0" w:space="0" w:color="auto"/>
        <w:bottom w:val="none" w:sz="0" w:space="0" w:color="auto"/>
        <w:right w:val="none" w:sz="0" w:space="0" w:color="auto"/>
      </w:divBdr>
    </w:div>
    <w:div w:id="553273286">
      <w:bodyDiv w:val="1"/>
      <w:marLeft w:val="0"/>
      <w:marRight w:val="0"/>
      <w:marTop w:val="0"/>
      <w:marBottom w:val="0"/>
      <w:divBdr>
        <w:top w:val="none" w:sz="0" w:space="0" w:color="auto"/>
        <w:left w:val="none" w:sz="0" w:space="0" w:color="auto"/>
        <w:bottom w:val="none" w:sz="0" w:space="0" w:color="auto"/>
        <w:right w:val="none" w:sz="0" w:space="0" w:color="auto"/>
      </w:divBdr>
      <w:divsChild>
        <w:div w:id="1978534743">
          <w:marLeft w:val="360"/>
          <w:marRight w:val="0"/>
          <w:marTop w:val="240"/>
          <w:marBottom w:val="240"/>
          <w:divBdr>
            <w:top w:val="none" w:sz="0" w:space="0" w:color="auto"/>
            <w:left w:val="none" w:sz="0" w:space="0" w:color="auto"/>
            <w:bottom w:val="none" w:sz="0" w:space="0" w:color="auto"/>
            <w:right w:val="none" w:sz="0" w:space="0" w:color="auto"/>
          </w:divBdr>
        </w:div>
      </w:divsChild>
    </w:div>
    <w:div w:id="109944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d.heusing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2395B-79EB-4122-8115-151AC164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9229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Koenig &amp; Bauer confirms 2019 goup targets</vt:lpstr>
    </vt:vector>
  </TitlesOfParts>
  <Company>Koenig &amp; Bauer</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confirms 2019 goup targets</dc:title>
  <dc:creator>Bausenwein, Linda (ZM)</dc:creator>
  <dc:description>Optimiert für Word 2016</dc:description>
  <cp:lastModifiedBy>Heusinger, Bernd (ZMV)</cp:lastModifiedBy>
  <cp:revision>9</cp:revision>
  <cp:lastPrinted>2019-07-29T12:25:00Z</cp:lastPrinted>
  <dcterms:created xsi:type="dcterms:W3CDTF">2019-07-29T12:02:00Z</dcterms:created>
  <dcterms:modified xsi:type="dcterms:W3CDTF">2019-07-31T05:25:00Z</dcterms:modified>
</cp:coreProperties>
</file>