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9C5" w:rsidRDefault="006E5068">
      <w:pPr>
        <w:pStyle w:val="Titel"/>
        <w:spacing w:before="0" w:after="600"/>
      </w:pPr>
      <w:r>
        <w:t>Press Release</w:t>
      </w:r>
    </w:p>
    <w:p w:rsidR="00A459C5" w:rsidRDefault="006E5068">
      <w:pPr>
        <w:pStyle w:val="berschrift1"/>
        <w:spacing w:after="240"/>
      </w:pPr>
      <w:r>
        <w:t xml:space="preserve">Koenig &amp; Bauer Takes the Lead In Robust Flexible Packaging Market </w:t>
      </w:r>
    </w:p>
    <w:p w:rsidR="00A459C5" w:rsidRDefault="006E5068">
      <w:pPr>
        <w:pStyle w:val="Untertitel"/>
      </w:pPr>
      <w:r>
        <w:t>Valued customers report extremely high print quality and achieve top productivity</w:t>
      </w:r>
    </w:p>
    <w:p w:rsidR="00A459C5" w:rsidRDefault="006E5068">
      <w:pPr>
        <w:numPr>
          <w:ilvl w:val="0"/>
          <w:numId w:val="1"/>
        </w:numPr>
        <w:pBdr>
          <w:top w:val="nil"/>
          <w:left w:val="nil"/>
          <w:bottom w:val="nil"/>
          <w:right w:val="nil"/>
          <w:between w:val="nil"/>
        </w:pBdr>
        <w:spacing w:line="276" w:lineRule="auto"/>
      </w:pPr>
      <w:r>
        <w:rPr>
          <w:rFonts w:ascii="Arial" w:eastAsia="Arial" w:hAnsi="Arial" w:cs="Arial"/>
          <w:color w:val="000000"/>
          <w:sz w:val="20"/>
          <w:szCs w:val="20"/>
        </w:rPr>
        <w:t>Growing installation base recognizes outstanding value at budget-friendly entry point</w:t>
      </w:r>
    </w:p>
    <w:p w:rsidR="00A459C5" w:rsidRDefault="006E5068">
      <w:pPr>
        <w:numPr>
          <w:ilvl w:val="0"/>
          <w:numId w:val="1"/>
        </w:numPr>
        <w:pBdr>
          <w:top w:val="nil"/>
          <w:left w:val="nil"/>
          <w:bottom w:val="nil"/>
          <w:right w:val="nil"/>
          <w:between w:val="nil"/>
        </w:pBdr>
        <w:spacing w:line="276" w:lineRule="auto"/>
      </w:pPr>
      <w:r>
        <w:rPr>
          <w:rFonts w:ascii="Arial" w:eastAsia="Arial" w:hAnsi="Arial" w:cs="Arial"/>
          <w:color w:val="000000"/>
          <w:sz w:val="20"/>
          <w:szCs w:val="20"/>
        </w:rPr>
        <w:t>Guiding philosophy is to provide the highest level of unique service and support</w:t>
      </w:r>
    </w:p>
    <w:p w:rsidR="00A459C5" w:rsidRPr="004E3535" w:rsidRDefault="006E5068">
      <w:pPr>
        <w:numPr>
          <w:ilvl w:val="0"/>
          <w:numId w:val="1"/>
        </w:numPr>
        <w:pBdr>
          <w:top w:val="nil"/>
          <w:left w:val="nil"/>
          <w:bottom w:val="nil"/>
          <w:right w:val="nil"/>
          <w:between w:val="nil"/>
        </w:pBdr>
        <w:spacing w:line="276" w:lineRule="auto"/>
      </w:pPr>
      <w:r>
        <w:rPr>
          <w:rFonts w:ascii="Arial" w:eastAsia="Arial" w:hAnsi="Arial" w:cs="Arial"/>
          <w:color w:val="000000"/>
          <w:sz w:val="20"/>
          <w:szCs w:val="20"/>
        </w:rPr>
        <w:t>Broad product portfolio includes innovative and impactful technologies</w:t>
      </w:r>
    </w:p>
    <w:p w:rsidR="004E3535" w:rsidRDefault="004E3535" w:rsidP="004E3535">
      <w:pPr>
        <w:pBdr>
          <w:top w:val="nil"/>
          <w:left w:val="nil"/>
          <w:bottom w:val="nil"/>
          <w:right w:val="nil"/>
          <w:between w:val="nil"/>
        </w:pBdr>
        <w:spacing w:line="276" w:lineRule="auto"/>
        <w:ind w:left="340"/>
      </w:pPr>
    </w:p>
    <w:p w:rsidR="00A459C5" w:rsidRDefault="00A459C5">
      <w:pPr>
        <w:pBdr>
          <w:top w:val="nil"/>
          <w:left w:val="nil"/>
          <w:bottom w:val="nil"/>
          <w:right w:val="nil"/>
          <w:between w:val="nil"/>
        </w:pBdr>
        <w:spacing w:after="240"/>
        <w:ind w:left="340" w:hanging="340"/>
        <w:rPr>
          <w:rFonts w:ascii="Arial" w:eastAsia="Arial" w:hAnsi="Arial" w:cs="Arial"/>
          <w:color w:val="000000"/>
          <w:sz w:val="20"/>
          <w:szCs w:val="20"/>
        </w:rPr>
      </w:pPr>
    </w:p>
    <w:p w:rsidR="00A459C5" w:rsidRDefault="006E5068">
      <w:pPr>
        <w:spacing w:after="240"/>
        <w:rPr>
          <w:rFonts w:ascii="Arial" w:eastAsia="Arial" w:hAnsi="Arial" w:cs="Arial"/>
          <w:sz w:val="20"/>
          <w:szCs w:val="20"/>
        </w:rPr>
      </w:pPr>
      <w:r>
        <w:rPr>
          <w:rFonts w:ascii="Arial" w:eastAsia="Arial" w:hAnsi="Arial" w:cs="Arial"/>
          <w:sz w:val="20"/>
          <w:szCs w:val="20"/>
        </w:rPr>
        <w:t>Dallas, 23.03.2021</w:t>
      </w:r>
      <w:r>
        <w:rPr>
          <w:rFonts w:ascii="Arial" w:eastAsia="Arial" w:hAnsi="Arial" w:cs="Arial"/>
          <w:sz w:val="20"/>
          <w:szCs w:val="20"/>
        </w:rPr>
        <w:br/>
        <w:t>In response to the ever-increasing demand for flexible packaging, Koenig &amp; Bauer is taking a leadership position as it positively responds to its growing customer base with a broad product portfolio, outstanding value, and strong service and support. </w:t>
      </w:r>
    </w:p>
    <w:p w:rsidR="00A459C5" w:rsidRDefault="006E5068">
      <w:pPr>
        <w:spacing w:after="240"/>
        <w:rPr>
          <w:rFonts w:ascii="Arial" w:eastAsia="Arial" w:hAnsi="Arial" w:cs="Arial"/>
          <w:sz w:val="20"/>
          <w:szCs w:val="20"/>
        </w:rPr>
      </w:pPr>
      <w:r>
        <w:rPr>
          <w:rFonts w:ascii="Arial" w:eastAsia="Arial" w:hAnsi="Arial" w:cs="Arial"/>
          <w:sz w:val="20"/>
          <w:szCs w:val="20"/>
        </w:rPr>
        <w:t xml:space="preserve">“With Koenig &amp; Bauer’s rich 200-plus-year history of technical innovation, we have demonstrated the experience and ability to grow a customers’ business, offer more proactive innovative solutions and support ensuring that our customers receive the maximum uptime and throughput in their facility, and allow them to remain ahead of their competitors,” says Preston </w:t>
      </w:r>
      <w:proofErr w:type="spellStart"/>
      <w:r>
        <w:rPr>
          <w:rFonts w:ascii="Arial" w:eastAsia="Arial" w:hAnsi="Arial" w:cs="Arial"/>
          <w:sz w:val="20"/>
          <w:szCs w:val="20"/>
        </w:rPr>
        <w:t>Neetzel</w:t>
      </w:r>
      <w:proofErr w:type="spellEnd"/>
      <w:r>
        <w:rPr>
          <w:rFonts w:ascii="Arial" w:eastAsia="Arial" w:hAnsi="Arial" w:cs="Arial"/>
          <w:sz w:val="20"/>
          <w:szCs w:val="20"/>
        </w:rPr>
        <w:t>, director of sales at Koenig &amp; Bauer. “We offer precisely what more and more customers are demanding – high quality, a broad product portfolio, and environment-friendly technologies. We’ve been recognized with awards honoring our innovative and impactful technology for the ever-evolving package pri</w:t>
      </w:r>
      <w:r w:rsidR="004E3535">
        <w:rPr>
          <w:rFonts w:ascii="Arial" w:eastAsia="Arial" w:hAnsi="Arial" w:cs="Arial"/>
          <w:sz w:val="20"/>
          <w:szCs w:val="20"/>
        </w:rPr>
        <w:t>nting and converting industry.”</w:t>
      </w:r>
    </w:p>
    <w:p w:rsidR="00A459C5" w:rsidRDefault="006E5068" w:rsidP="00A90FFE">
      <w:pPr>
        <w:pStyle w:val="berschrift3"/>
      </w:pPr>
      <w:bookmarkStart w:id="0" w:name="_heading=h.to3btejfl2i2" w:colFirst="0" w:colLast="0"/>
      <w:bookmarkEnd w:id="0"/>
      <w:r>
        <w:t>AR-</w:t>
      </w:r>
      <w:proofErr w:type="spellStart"/>
      <w:r>
        <w:t>DataGlass</w:t>
      </w:r>
      <w:proofErr w:type="spellEnd"/>
    </w:p>
    <w:p w:rsidR="00A459C5" w:rsidRDefault="006E5068">
      <w:pPr>
        <w:spacing w:after="240"/>
        <w:rPr>
          <w:rFonts w:ascii="Arial" w:eastAsia="Arial" w:hAnsi="Arial" w:cs="Arial"/>
          <w:sz w:val="20"/>
          <w:szCs w:val="20"/>
        </w:rPr>
      </w:pPr>
      <w:r>
        <w:rPr>
          <w:rFonts w:ascii="Arial" w:eastAsia="Arial" w:hAnsi="Arial" w:cs="Arial"/>
          <w:sz w:val="20"/>
          <w:szCs w:val="20"/>
        </w:rPr>
        <w:t>In today’s competitive market, many flexible packaging printers are finding that orders are smaller with shorter lead times. Being able to remain fully operational to produce these orders is a necessity. Real time service support is one of the premium methods offered by Koenig &amp; Bauer. It has developed its own remote maintenance and modern communication channels known as Augmented Reality-</w:t>
      </w:r>
      <w:proofErr w:type="spellStart"/>
      <w:r>
        <w:rPr>
          <w:rFonts w:ascii="Arial" w:eastAsia="Arial" w:hAnsi="Arial" w:cs="Arial"/>
          <w:sz w:val="20"/>
          <w:szCs w:val="20"/>
        </w:rPr>
        <w:t>DataGlass</w:t>
      </w:r>
      <w:proofErr w:type="spellEnd"/>
      <w:r>
        <w:rPr>
          <w:rFonts w:ascii="Arial" w:eastAsia="Arial" w:hAnsi="Arial" w:cs="Arial"/>
          <w:sz w:val="20"/>
          <w:szCs w:val="20"/>
        </w:rPr>
        <w:t xml:space="preserve"> Remote Support. </w:t>
      </w:r>
    </w:p>
    <w:p w:rsidR="00A459C5" w:rsidRDefault="006E5068">
      <w:pPr>
        <w:shd w:val="clear" w:color="auto" w:fill="FFFFFF"/>
        <w:rPr>
          <w:rFonts w:ascii="Arial" w:eastAsia="Arial" w:hAnsi="Arial" w:cs="Arial"/>
          <w:sz w:val="20"/>
          <w:szCs w:val="20"/>
        </w:rPr>
      </w:pPr>
      <w:r>
        <w:rPr>
          <w:rFonts w:ascii="Arial" w:eastAsia="Arial" w:hAnsi="Arial" w:cs="Arial"/>
          <w:sz w:val="20"/>
          <w:szCs w:val="20"/>
        </w:rPr>
        <w:t xml:space="preserve">At a 2019 Flexographic Technical Association’s (FTA) </w:t>
      </w:r>
      <w:proofErr w:type="spellStart"/>
      <w:r>
        <w:rPr>
          <w:rFonts w:ascii="Arial" w:eastAsia="Arial" w:hAnsi="Arial" w:cs="Arial"/>
          <w:sz w:val="20"/>
          <w:szCs w:val="20"/>
        </w:rPr>
        <w:t>InfoFlex</w:t>
      </w:r>
      <w:proofErr w:type="spellEnd"/>
      <w:r>
        <w:rPr>
          <w:rFonts w:ascii="Arial" w:eastAsia="Arial" w:hAnsi="Arial" w:cs="Arial"/>
          <w:sz w:val="20"/>
          <w:szCs w:val="20"/>
        </w:rPr>
        <w:t xml:space="preserve"> meeting, </w:t>
      </w:r>
      <w:hyperlink r:id="rId8">
        <w:r w:rsidR="005C2392">
          <w:rPr>
            <w:rFonts w:ascii="Arial" w:eastAsia="Arial" w:hAnsi="Arial" w:cs="Arial"/>
            <w:sz w:val="20"/>
            <w:szCs w:val="20"/>
          </w:rPr>
          <w:t>Koenig &amp; Bauer</w:t>
        </w:r>
      </w:hyperlink>
      <w:r>
        <w:rPr>
          <w:rFonts w:ascii="Arial" w:eastAsia="Arial" w:hAnsi="Arial" w:cs="Arial"/>
          <w:sz w:val="20"/>
          <w:szCs w:val="20"/>
        </w:rPr>
        <w:t> received the FTA’s Technical Innovation Award for its Augmented Reality-</w:t>
      </w:r>
      <w:proofErr w:type="spellStart"/>
      <w:r>
        <w:rPr>
          <w:rFonts w:ascii="Arial" w:eastAsia="Arial" w:hAnsi="Arial" w:cs="Arial"/>
          <w:sz w:val="20"/>
          <w:szCs w:val="20"/>
        </w:rPr>
        <w:t>DataGlass</w:t>
      </w:r>
      <w:proofErr w:type="spellEnd"/>
      <w:r>
        <w:rPr>
          <w:rFonts w:ascii="Arial" w:eastAsia="Arial" w:hAnsi="Arial" w:cs="Arial"/>
          <w:sz w:val="20"/>
          <w:szCs w:val="20"/>
        </w:rPr>
        <w:t xml:space="preserve"> Remote Support. This system provides Koenig &amp; Bauer remote maintenance specialists with the ability to experience, in real time, what a customer’s technical team can see and hear.</w:t>
      </w:r>
    </w:p>
    <w:p w:rsidR="00A459C5" w:rsidRDefault="006E5068">
      <w:pPr>
        <w:shd w:val="clear" w:color="auto" w:fill="FFFFFF"/>
        <w:rPr>
          <w:rFonts w:ascii="Arial" w:eastAsia="Arial" w:hAnsi="Arial" w:cs="Arial"/>
          <w:sz w:val="20"/>
          <w:szCs w:val="20"/>
        </w:rPr>
      </w:pPr>
      <w:r>
        <w:rPr>
          <w:rFonts w:ascii="Arial" w:eastAsia="Arial" w:hAnsi="Arial" w:cs="Arial"/>
          <w:sz w:val="20"/>
          <w:szCs w:val="20"/>
        </w:rPr>
        <w:t> </w:t>
      </w:r>
      <w:r>
        <w:rPr>
          <w:rFonts w:ascii="Arial" w:eastAsia="Arial" w:hAnsi="Arial" w:cs="Arial"/>
          <w:sz w:val="20"/>
          <w:szCs w:val="20"/>
        </w:rPr>
        <w:br/>
        <w:t xml:space="preserve">By providing this one-to-one conversation between Koenig &amp; Bauer’s technical team and the customer, Koenig &amp; Bauer is better able to help them immediately diagnose the problem and get their </w:t>
      </w:r>
      <w:proofErr w:type="spellStart"/>
      <w:r>
        <w:rPr>
          <w:rFonts w:ascii="Arial" w:eastAsia="Arial" w:hAnsi="Arial" w:cs="Arial"/>
          <w:sz w:val="20"/>
          <w:szCs w:val="20"/>
        </w:rPr>
        <w:t>flexo</w:t>
      </w:r>
      <w:proofErr w:type="spellEnd"/>
      <w:r>
        <w:rPr>
          <w:rFonts w:ascii="Arial" w:eastAsia="Arial" w:hAnsi="Arial" w:cs="Arial"/>
          <w:sz w:val="20"/>
          <w:szCs w:val="20"/>
        </w:rPr>
        <w:t xml:space="preserve"> production system up and running. No longer is there a need to wait a crucial few days for a technician to visit and diagnose the problem.</w:t>
      </w:r>
      <w:r>
        <w:rPr>
          <w:rFonts w:ascii="Arial" w:eastAsia="Arial" w:hAnsi="Arial" w:cs="Arial"/>
          <w:sz w:val="20"/>
          <w:szCs w:val="20"/>
        </w:rPr>
        <w:br/>
        <w:t> </w:t>
      </w:r>
      <w:r>
        <w:rPr>
          <w:rFonts w:ascii="Arial" w:eastAsia="Arial" w:hAnsi="Arial" w:cs="Arial"/>
          <w:sz w:val="20"/>
          <w:szCs w:val="20"/>
        </w:rPr>
        <w:br/>
        <w:t xml:space="preserve">“A remote support specialist can see and follow the actions of a press technician on site live and in real time while he or she works on the press, and see exactly what the technician is seeing,” explains </w:t>
      </w:r>
      <w:proofErr w:type="spellStart"/>
      <w:r>
        <w:rPr>
          <w:rFonts w:ascii="Arial" w:eastAsia="Arial" w:hAnsi="Arial" w:cs="Arial"/>
          <w:sz w:val="20"/>
          <w:szCs w:val="20"/>
        </w:rPr>
        <w:lastRenderedPageBreak/>
        <w:t>Neetzel</w:t>
      </w:r>
      <w:proofErr w:type="spellEnd"/>
      <w:r>
        <w:rPr>
          <w:rFonts w:ascii="Arial" w:eastAsia="Arial" w:hAnsi="Arial" w:cs="Arial"/>
          <w:sz w:val="20"/>
          <w:szCs w:val="20"/>
        </w:rPr>
        <w:t xml:space="preserve">. “It’s been extremely popular with our </w:t>
      </w:r>
      <w:proofErr w:type="spellStart"/>
      <w:r>
        <w:rPr>
          <w:rFonts w:ascii="Arial" w:eastAsia="Arial" w:hAnsi="Arial" w:cs="Arial"/>
          <w:sz w:val="20"/>
          <w:szCs w:val="20"/>
        </w:rPr>
        <w:t>flexo</w:t>
      </w:r>
      <w:proofErr w:type="spellEnd"/>
      <w:r>
        <w:rPr>
          <w:rFonts w:ascii="Arial" w:eastAsia="Arial" w:hAnsi="Arial" w:cs="Arial"/>
          <w:sz w:val="20"/>
          <w:szCs w:val="20"/>
        </w:rPr>
        <w:t xml:space="preserve"> customers.”</w:t>
      </w:r>
      <w:r>
        <w:rPr>
          <w:rFonts w:ascii="Arial" w:eastAsia="Arial" w:hAnsi="Arial" w:cs="Arial"/>
          <w:sz w:val="20"/>
          <w:szCs w:val="20"/>
        </w:rPr>
        <w:br/>
      </w:r>
    </w:p>
    <w:p w:rsidR="00A459C5" w:rsidRDefault="006E5068">
      <w:pPr>
        <w:spacing w:after="240"/>
        <w:rPr>
          <w:rFonts w:ascii="Arial" w:eastAsia="Arial" w:hAnsi="Arial" w:cs="Arial"/>
          <w:sz w:val="20"/>
          <w:szCs w:val="20"/>
        </w:rPr>
      </w:pPr>
      <w:r>
        <w:rPr>
          <w:rFonts w:ascii="Arial" w:eastAsia="Arial" w:hAnsi="Arial" w:cs="Arial"/>
          <w:sz w:val="20"/>
          <w:szCs w:val="20"/>
        </w:rPr>
        <w:t>“Koenig &amp; Bauer and its AR-</w:t>
      </w:r>
      <w:proofErr w:type="spellStart"/>
      <w:r>
        <w:rPr>
          <w:rFonts w:ascii="Arial" w:eastAsia="Arial" w:hAnsi="Arial" w:cs="Arial"/>
          <w:sz w:val="20"/>
          <w:szCs w:val="20"/>
        </w:rPr>
        <w:t>DataGlass</w:t>
      </w:r>
      <w:proofErr w:type="spellEnd"/>
      <w:r>
        <w:rPr>
          <w:rFonts w:ascii="Arial" w:eastAsia="Arial" w:hAnsi="Arial" w:cs="Arial"/>
          <w:sz w:val="20"/>
          <w:szCs w:val="20"/>
        </w:rPr>
        <w:t xml:space="preserve"> technology has enabled us to increase our uptime and supports our goal of providing consistent, high quality printing that our customers have come to rely on,” says Beth Smith, director of marketing at Great American Packaging, a Los Angeles-based supplier of flexible packaging. “We continue to grow our applications and further enhance our press’ total capabilities.”</w:t>
      </w:r>
    </w:p>
    <w:p w:rsidR="00A459C5" w:rsidRDefault="006E5068" w:rsidP="00A90FFE">
      <w:pPr>
        <w:pStyle w:val="berschrift3"/>
      </w:pPr>
      <w:bookmarkStart w:id="1" w:name="_heading=h.wlkocdxs0v4v" w:colFirst="0" w:colLast="0"/>
      <w:bookmarkEnd w:id="1"/>
      <w:proofErr w:type="spellStart"/>
      <w:r>
        <w:t>Evo</w:t>
      </w:r>
      <w:proofErr w:type="spellEnd"/>
      <w:r>
        <w:t xml:space="preserve"> XG</w:t>
      </w:r>
    </w:p>
    <w:p w:rsidR="00A459C5" w:rsidRDefault="006E5068">
      <w:pPr>
        <w:rPr>
          <w:rFonts w:ascii="Arial" w:eastAsia="Arial" w:hAnsi="Arial" w:cs="Arial"/>
          <w:color w:val="0A0F0A"/>
          <w:sz w:val="20"/>
          <w:szCs w:val="20"/>
          <w:highlight w:val="white"/>
        </w:rPr>
      </w:pPr>
      <w:proofErr w:type="spellStart"/>
      <w:r>
        <w:rPr>
          <w:rFonts w:ascii="Arial" w:eastAsia="Arial" w:hAnsi="Arial" w:cs="Arial"/>
          <w:color w:val="0A0F0A"/>
          <w:sz w:val="20"/>
          <w:szCs w:val="20"/>
          <w:highlight w:val="white"/>
        </w:rPr>
        <w:t>Flexo</w:t>
      </w:r>
      <w:proofErr w:type="spellEnd"/>
      <w:r>
        <w:rPr>
          <w:rFonts w:ascii="Arial" w:eastAsia="Arial" w:hAnsi="Arial" w:cs="Arial"/>
          <w:color w:val="0A0F0A"/>
          <w:sz w:val="20"/>
          <w:szCs w:val="20"/>
          <w:highlight w:val="white"/>
        </w:rPr>
        <w:t xml:space="preserve"> printers who are seeking the highest quality and productivity are turning t</w:t>
      </w:r>
      <w:r w:rsidR="005C2392">
        <w:rPr>
          <w:rFonts w:ascii="Arial" w:eastAsia="Arial" w:hAnsi="Arial" w:cs="Arial"/>
          <w:color w:val="0A0F0A"/>
          <w:sz w:val="20"/>
          <w:szCs w:val="20"/>
          <w:highlight w:val="white"/>
        </w:rPr>
        <w:t>o Koenig &amp; Bauer</w:t>
      </w:r>
      <w:r>
        <w:rPr>
          <w:rFonts w:ascii="Arial" w:eastAsia="Arial" w:hAnsi="Arial" w:cs="Arial"/>
          <w:color w:val="0A0F0A"/>
          <w:sz w:val="20"/>
          <w:szCs w:val="20"/>
          <w:highlight w:val="white"/>
        </w:rPr>
        <w:t xml:space="preserve"> </w:t>
      </w:r>
      <w:proofErr w:type="spellStart"/>
      <w:r>
        <w:rPr>
          <w:rFonts w:ascii="Arial" w:eastAsia="Arial" w:hAnsi="Arial" w:cs="Arial"/>
          <w:color w:val="0A0F0A"/>
          <w:sz w:val="20"/>
          <w:szCs w:val="20"/>
          <w:highlight w:val="white"/>
        </w:rPr>
        <w:t>Evo</w:t>
      </w:r>
      <w:proofErr w:type="spellEnd"/>
      <w:r>
        <w:rPr>
          <w:rFonts w:ascii="Arial" w:eastAsia="Arial" w:hAnsi="Arial" w:cs="Arial"/>
          <w:color w:val="0A0F0A"/>
          <w:sz w:val="20"/>
          <w:szCs w:val="20"/>
          <w:highlight w:val="white"/>
        </w:rPr>
        <w:t xml:space="preserve"> XG highly automated </w:t>
      </w:r>
      <w:proofErr w:type="spellStart"/>
      <w:r>
        <w:rPr>
          <w:rFonts w:ascii="Arial" w:eastAsia="Arial" w:hAnsi="Arial" w:cs="Arial"/>
          <w:color w:val="0A0F0A"/>
          <w:sz w:val="20"/>
          <w:szCs w:val="20"/>
          <w:highlight w:val="white"/>
        </w:rPr>
        <w:t>flexo</w:t>
      </w:r>
      <w:proofErr w:type="spellEnd"/>
      <w:r>
        <w:rPr>
          <w:rFonts w:ascii="Arial" w:eastAsia="Arial" w:hAnsi="Arial" w:cs="Arial"/>
          <w:color w:val="0A0F0A"/>
          <w:sz w:val="20"/>
          <w:szCs w:val="20"/>
          <w:highlight w:val="white"/>
        </w:rPr>
        <w:t xml:space="preserve"> press for processing film sheets, paper and cardboard at production speeds of up to 600 m/min.</w:t>
      </w:r>
    </w:p>
    <w:p w:rsidR="00A459C5" w:rsidRDefault="00A459C5">
      <w:pPr>
        <w:rPr>
          <w:sz w:val="20"/>
          <w:szCs w:val="20"/>
        </w:rPr>
      </w:pPr>
    </w:p>
    <w:p w:rsidR="00A459C5" w:rsidRDefault="006E5068">
      <w:pPr>
        <w:rPr>
          <w:rFonts w:ascii="Arial" w:eastAsia="Arial" w:hAnsi="Arial" w:cs="Arial"/>
          <w:color w:val="0A0F0A"/>
          <w:sz w:val="20"/>
          <w:szCs w:val="20"/>
          <w:highlight w:val="white"/>
        </w:rPr>
      </w:pPr>
      <w:r>
        <w:rPr>
          <w:rFonts w:ascii="Arial" w:eastAsia="Arial" w:hAnsi="Arial" w:cs="Arial"/>
          <w:color w:val="0A0F0A"/>
          <w:sz w:val="20"/>
          <w:szCs w:val="20"/>
          <w:highlight w:val="white"/>
        </w:rPr>
        <w:t xml:space="preserve">In all versions of the </w:t>
      </w:r>
      <w:proofErr w:type="spellStart"/>
      <w:r>
        <w:rPr>
          <w:rFonts w:ascii="Arial" w:eastAsia="Arial" w:hAnsi="Arial" w:cs="Arial"/>
          <w:color w:val="0A0F0A"/>
          <w:sz w:val="20"/>
          <w:szCs w:val="20"/>
          <w:highlight w:val="white"/>
        </w:rPr>
        <w:t>Evo</w:t>
      </w:r>
      <w:proofErr w:type="spellEnd"/>
      <w:r>
        <w:rPr>
          <w:rFonts w:ascii="Arial" w:eastAsia="Arial" w:hAnsi="Arial" w:cs="Arial"/>
          <w:color w:val="0A0F0A"/>
          <w:sz w:val="20"/>
          <w:szCs w:val="20"/>
          <w:highlight w:val="white"/>
        </w:rPr>
        <w:t> XG, solvent as well as water-based inks can be used, as well as curing inks (</w:t>
      </w:r>
      <w:r>
        <w:rPr>
          <w:rFonts w:ascii="Arial" w:eastAsia="Arial" w:hAnsi="Arial" w:cs="Arial"/>
          <w:sz w:val="20"/>
          <w:szCs w:val="20"/>
          <w:highlight w:val="white"/>
        </w:rPr>
        <w:t>UV </w:t>
      </w:r>
      <w:r>
        <w:rPr>
          <w:rFonts w:ascii="Arial" w:eastAsia="Arial" w:hAnsi="Arial" w:cs="Arial"/>
          <w:color w:val="0A0F0A"/>
          <w:sz w:val="20"/>
          <w:szCs w:val="20"/>
          <w:highlight w:val="white"/>
        </w:rPr>
        <w:t xml:space="preserve">/ EB). The configuration of the </w:t>
      </w:r>
      <w:proofErr w:type="spellStart"/>
      <w:r>
        <w:rPr>
          <w:rFonts w:ascii="Arial" w:eastAsia="Arial" w:hAnsi="Arial" w:cs="Arial"/>
          <w:color w:val="0A0F0A"/>
          <w:sz w:val="20"/>
          <w:szCs w:val="20"/>
          <w:highlight w:val="white"/>
        </w:rPr>
        <w:t>Evo</w:t>
      </w:r>
      <w:proofErr w:type="spellEnd"/>
      <w:r>
        <w:rPr>
          <w:rFonts w:ascii="Arial" w:eastAsia="Arial" w:hAnsi="Arial" w:cs="Arial"/>
          <w:color w:val="0A0F0A"/>
          <w:sz w:val="20"/>
          <w:szCs w:val="20"/>
          <w:highlight w:val="white"/>
        </w:rPr>
        <w:t xml:space="preserve"> XG with additional individual printing units using </w:t>
      </w:r>
      <w:proofErr w:type="spellStart"/>
      <w:r>
        <w:rPr>
          <w:rFonts w:ascii="Arial" w:eastAsia="Arial" w:hAnsi="Arial" w:cs="Arial"/>
          <w:color w:val="0A0F0A"/>
          <w:sz w:val="20"/>
          <w:szCs w:val="20"/>
          <w:highlight w:val="white"/>
        </w:rPr>
        <w:t>flexo</w:t>
      </w:r>
      <w:proofErr w:type="spellEnd"/>
      <w:r>
        <w:rPr>
          <w:rFonts w:ascii="Arial" w:eastAsia="Arial" w:hAnsi="Arial" w:cs="Arial"/>
          <w:color w:val="0A0F0A"/>
          <w:sz w:val="20"/>
          <w:szCs w:val="20"/>
          <w:highlight w:val="white"/>
        </w:rPr>
        <w:t xml:space="preserve"> or gravure printing technology is a further option for extending the performance range of the press. True-to-register printing, varnishing, coating or laminating in recto and / or verso printing are thus possible.</w:t>
      </w:r>
    </w:p>
    <w:p w:rsidR="00A459C5" w:rsidRDefault="00A459C5">
      <w:pPr>
        <w:rPr>
          <w:sz w:val="20"/>
          <w:szCs w:val="20"/>
        </w:rPr>
      </w:pPr>
    </w:p>
    <w:p w:rsidR="00A459C5" w:rsidRDefault="006E5068">
      <w:pPr>
        <w:rPr>
          <w:rFonts w:ascii="Arial" w:eastAsia="Arial" w:hAnsi="Arial" w:cs="Arial"/>
          <w:color w:val="0A0F0A"/>
          <w:sz w:val="20"/>
          <w:szCs w:val="20"/>
          <w:highlight w:val="white"/>
        </w:rPr>
      </w:pPr>
      <w:r>
        <w:rPr>
          <w:rFonts w:ascii="Arial" w:eastAsia="Arial" w:hAnsi="Arial" w:cs="Arial"/>
          <w:color w:val="0A0F0A"/>
          <w:sz w:val="20"/>
          <w:szCs w:val="20"/>
          <w:highlight w:val="white"/>
        </w:rPr>
        <w:t xml:space="preserve">“The </w:t>
      </w:r>
      <w:proofErr w:type="spellStart"/>
      <w:r>
        <w:rPr>
          <w:rFonts w:ascii="Arial" w:eastAsia="Arial" w:hAnsi="Arial" w:cs="Arial"/>
          <w:color w:val="0A0F0A"/>
          <w:sz w:val="20"/>
          <w:szCs w:val="20"/>
          <w:highlight w:val="white"/>
        </w:rPr>
        <w:t>Evo</w:t>
      </w:r>
      <w:proofErr w:type="spellEnd"/>
      <w:r>
        <w:rPr>
          <w:rFonts w:ascii="Arial" w:eastAsia="Arial" w:hAnsi="Arial" w:cs="Arial"/>
          <w:color w:val="0A0F0A"/>
          <w:sz w:val="20"/>
          <w:szCs w:val="20"/>
          <w:highlight w:val="white"/>
        </w:rPr>
        <w:t xml:space="preserve"> XG is precisely the kind of machine we were looking for. We are convinced that we have made the right decision and that we will now be able to further strengthen our position as European market leaders,” said Jürgen Popp, owner and managing director of </w:t>
      </w:r>
      <w:proofErr w:type="spellStart"/>
      <w:r>
        <w:rPr>
          <w:rFonts w:ascii="Arial" w:eastAsia="Arial" w:hAnsi="Arial" w:cs="Arial"/>
          <w:color w:val="0A0F0A"/>
          <w:sz w:val="20"/>
          <w:szCs w:val="20"/>
          <w:highlight w:val="white"/>
        </w:rPr>
        <w:t>Zöllner-Wiethoff</w:t>
      </w:r>
      <w:proofErr w:type="spellEnd"/>
      <w:r>
        <w:rPr>
          <w:rFonts w:ascii="Arial" w:eastAsia="Arial" w:hAnsi="Arial" w:cs="Arial"/>
          <w:color w:val="0A0F0A"/>
          <w:sz w:val="20"/>
          <w:szCs w:val="20"/>
          <w:highlight w:val="white"/>
        </w:rPr>
        <w:t>. </w:t>
      </w:r>
    </w:p>
    <w:p w:rsidR="00A459C5" w:rsidRDefault="00A459C5">
      <w:pPr>
        <w:rPr>
          <w:rFonts w:ascii="Arial" w:eastAsia="Arial" w:hAnsi="Arial" w:cs="Arial"/>
          <w:color w:val="0A0F0A"/>
          <w:sz w:val="20"/>
          <w:szCs w:val="20"/>
          <w:highlight w:val="white"/>
        </w:rPr>
      </w:pPr>
    </w:p>
    <w:p w:rsidR="00A459C5" w:rsidRDefault="006E5068">
      <w:pPr>
        <w:rPr>
          <w:rFonts w:ascii="Arial" w:eastAsia="Arial" w:hAnsi="Arial" w:cs="Arial"/>
          <w:color w:val="0A0F0A"/>
          <w:sz w:val="20"/>
          <w:szCs w:val="20"/>
          <w:highlight w:val="white"/>
        </w:rPr>
      </w:pPr>
      <w:r>
        <w:rPr>
          <w:rFonts w:ascii="Arial" w:eastAsia="Arial" w:hAnsi="Arial" w:cs="Arial"/>
          <w:color w:val="0A0F0A"/>
          <w:sz w:val="20"/>
          <w:szCs w:val="20"/>
          <w:highlight w:val="white"/>
        </w:rPr>
        <w:t xml:space="preserve">“The print quality of the </w:t>
      </w:r>
      <w:proofErr w:type="spellStart"/>
      <w:r>
        <w:rPr>
          <w:rFonts w:ascii="Arial" w:eastAsia="Arial" w:hAnsi="Arial" w:cs="Arial"/>
          <w:color w:val="0A0F0A"/>
          <w:sz w:val="20"/>
          <w:szCs w:val="20"/>
          <w:highlight w:val="white"/>
        </w:rPr>
        <w:t>Evo</w:t>
      </w:r>
      <w:proofErr w:type="spellEnd"/>
      <w:r>
        <w:rPr>
          <w:rFonts w:ascii="Arial" w:eastAsia="Arial" w:hAnsi="Arial" w:cs="Arial"/>
          <w:color w:val="0A0F0A"/>
          <w:sz w:val="20"/>
          <w:szCs w:val="20"/>
          <w:highlight w:val="white"/>
        </w:rPr>
        <w:t xml:space="preserve"> XG is outstanding and gives us new capabilities that enhance our customer portfolio and product positioning,” says Louis </w:t>
      </w:r>
      <w:proofErr w:type="spellStart"/>
      <w:r>
        <w:rPr>
          <w:rFonts w:ascii="Arial" w:eastAsia="Arial" w:hAnsi="Arial" w:cs="Arial"/>
          <w:color w:val="0A0F0A"/>
          <w:sz w:val="20"/>
          <w:szCs w:val="20"/>
          <w:highlight w:val="white"/>
        </w:rPr>
        <w:t>Figueria</w:t>
      </w:r>
      <w:proofErr w:type="spellEnd"/>
      <w:r>
        <w:rPr>
          <w:rFonts w:ascii="Arial" w:eastAsia="Arial" w:hAnsi="Arial" w:cs="Arial"/>
          <w:color w:val="0A0F0A"/>
          <w:sz w:val="20"/>
          <w:szCs w:val="20"/>
          <w:highlight w:val="white"/>
        </w:rPr>
        <w:t xml:space="preserve">, director of printing at Yellowstone Plastics, a supplier of flexible packaging located in Idaho Falls, ID. “The press shows the true capabilities of high quality </w:t>
      </w:r>
      <w:proofErr w:type="spellStart"/>
      <w:r>
        <w:rPr>
          <w:rFonts w:ascii="Arial" w:eastAsia="Arial" w:hAnsi="Arial" w:cs="Arial"/>
          <w:color w:val="0A0F0A"/>
          <w:sz w:val="20"/>
          <w:szCs w:val="20"/>
          <w:highlight w:val="white"/>
        </w:rPr>
        <w:t>flexo</w:t>
      </w:r>
      <w:proofErr w:type="spellEnd"/>
      <w:r>
        <w:rPr>
          <w:rFonts w:ascii="Arial" w:eastAsia="Arial" w:hAnsi="Arial" w:cs="Arial"/>
          <w:color w:val="0A0F0A"/>
          <w:sz w:val="20"/>
          <w:szCs w:val="20"/>
          <w:highlight w:val="white"/>
        </w:rPr>
        <w:t xml:space="preserve"> printing.”</w:t>
      </w:r>
    </w:p>
    <w:p w:rsidR="00A459C5" w:rsidRDefault="00A459C5">
      <w:pPr>
        <w:rPr>
          <w:rFonts w:ascii="Arial" w:eastAsia="Arial" w:hAnsi="Arial" w:cs="Arial"/>
          <w:color w:val="0A0F0A"/>
          <w:sz w:val="20"/>
          <w:szCs w:val="20"/>
          <w:highlight w:val="white"/>
        </w:rPr>
      </w:pPr>
    </w:p>
    <w:p w:rsidR="00A459C5" w:rsidRDefault="006E5068" w:rsidP="00A90FFE">
      <w:pPr>
        <w:pStyle w:val="berschrift3"/>
      </w:pPr>
      <w:bookmarkStart w:id="2" w:name="_heading=h.ddhka5xsijia" w:colFirst="0" w:colLast="0"/>
      <w:bookmarkStart w:id="3" w:name="_GoBack"/>
      <w:bookmarkEnd w:id="2"/>
      <w:proofErr w:type="spellStart"/>
      <w:r>
        <w:t>PrintTronic</w:t>
      </w:r>
      <w:proofErr w:type="spellEnd"/>
    </w:p>
    <w:bookmarkEnd w:id="3"/>
    <w:p w:rsidR="00A459C5" w:rsidRDefault="006E5068">
      <w:pPr>
        <w:rPr>
          <w:rFonts w:ascii="Arial" w:eastAsia="Arial" w:hAnsi="Arial" w:cs="Arial"/>
          <w:color w:val="0A0F0A"/>
          <w:sz w:val="20"/>
          <w:szCs w:val="20"/>
          <w:highlight w:val="white"/>
        </w:rPr>
      </w:pPr>
      <w:r>
        <w:rPr>
          <w:rFonts w:ascii="Arial" w:eastAsia="Arial" w:hAnsi="Arial" w:cs="Arial"/>
          <w:color w:val="0A0F0A"/>
          <w:sz w:val="20"/>
          <w:szCs w:val="20"/>
          <w:highlight w:val="white"/>
        </w:rPr>
        <w:t xml:space="preserve">The technical team at Koenig &amp; Bauer is always seeking to offer new press capabilities and features for its customers, and more specifically, to enhance the experience of the press operators. One of its most popular features is the </w:t>
      </w:r>
      <w:proofErr w:type="spellStart"/>
      <w:r>
        <w:rPr>
          <w:rFonts w:ascii="Arial" w:eastAsia="Arial" w:hAnsi="Arial" w:cs="Arial"/>
          <w:color w:val="0A0F0A"/>
          <w:sz w:val="20"/>
          <w:szCs w:val="20"/>
          <w:highlight w:val="white"/>
        </w:rPr>
        <w:t>PrintTronic</w:t>
      </w:r>
      <w:proofErr w:type="spellEnd"/>
      <w:r>
        <w:rPr>
          <w:rFonts w:ascii="Arial" w:eastAsia="Arial" w:hAnsi="Arial" w:cs="Arial"/>
          <w:color w:val="0A0F0A"/>
          <w:sz w:val="20"/>
          <w:szCs w:val="20"/>
          <w:highlight w:val="white"/>
        </w:rPr>
        <w:t xml:space="preserve"> system. With simplified controls and navigation along with robust help functions, </w:t>
      </w:r>
      <w:proofErr w:type="spellStart"/>
      <w:r>
        <w:rPr>
          <w:rFonts w:ascii="Arial" w:eastAsia="Arial" w:hAnsi="Arial" w:cs="Arial"/>
          <w:color w:val="0A0F0A"/>
          <w:sz w:val="20"/>
          <w:szCs w:val="20"/>
          <w:highlight w:val="white"/>
        </w:rPr>
        <w:t>PrintTronic</w:t>
      </w:r>
      <w:proofErr w:type="spellEnd"/>
      <w:r>
        <w:rPr>
          <w:rFonts w:ascii="Arial" w:eastAsia="Arial" w:hAnsi="Arial" w:cs="Arial"/>
          <w:color w:val="0A0F0A"/>
          <w:sz w:val="20"/>
          <w:szCs w:val="20"/>
          <w:highlight w:val="white"/>
        </w:rPr>
        <w:t xml:space="preserve"> provides </w:t>
      </w:r>
      <w:proofErr w:type="spellStart"/>
      <w:r>
        <w:rPr>
          <w:rFonts w:ascii="Arial" w:eastAsia="Arial" w:hAnsi="Arial" w:cs="Arial"/>
          <w:color w:val="0A0F0A"/>
          <w:sz w:val="20"/>
          <w:szCs w:val="20"/>
          <w:highlight w:val="white"/>
        </w:rPr>
        <w:t>flexo</w:t>
      </w:r>
      <w:proofErr w:type="spellEnd"/>
      <w:r>
        <w:rPr>
          <w:rFonts w:ascii="Arial" w:eastAsia="Arial" w:hAnsi="Arial" w:cs="Arial"/>
          <w:color w:val="0A0F0A"/>
          <w:sz w:val="20"/>
          <w:szCs w:val="20"/>
          <w:highlight w:val="white"/>
        </w:rPr>
        <w:t xml:space="preserve"> operators with a more efficient process to keep operations running quickly and smoothly.</w:t>
      </w:r>
    </w:p>
    <w:p w:rsidR="00A459C5" w:rsidRDefault="00A459C5">
      <w:pPr>
        <w:rPr>
          <w:rFonts w:ascii="Arial" w:eastAsia="Arial" w:hAnsi="Arial" w:cs="Arial"/>
          <w:color w:val="0A0F0A"/>
          <w:sz w:val="20"/>
          <w:szCs w:val="20"/>
          <w:highlight w:val="white"/>
        </w:rPr>
      </w:pPr>
    </w:p>
    <w:p w:rsidR="00A459C5" w:rsidRDefault="006E5068">
      <w:pPr>
        <w:rPr>
          <w:rFonts w:ascii="Arial" w:eastAsia="Arial" w:hAnsi="Arial" w:cs="Arial"/>
          <w:color w:val="0A0F0A"/>
          <w:sz w:val="20"/>
          <w:szCs w:val="20"/>
          <w:highlight w:val="white"/>
        </w:rPr>
      </w:pPr>
      <w:proofErr w:type="spellStart"/>
      <w:r>
        <w:rPr>
          <w:rFonts w:ascii="Arial" w:eastAsia="Arial" w:hAnsi="Arial" w:cs="Arial"/>
          <w:color w:val="0A0F0A"/>
          <w:sz w:val="20"/>
          <w:szCs w:val="20"/>
          <w:highlight w:val="white"/>
        </w:rPr>
        <w:t>PrintTronic’s</w:t>
      </w:r>
      <w:proofErr w:type="spellEnd"/>
      <w:r>
        <w:rPr>
          <w:rFonts w:ascii="Arial" w:eastAsia="Arial" w:hAnsi="Arial" w:cs="Arial"/>
          <w:color w:val="0A0F0A"/>
          <w:sz w:val="20"/>
          <w:szCs w:val="20"/>
          <w:highlight w:val="white"/>
        </w:rPr>
        <w:t xml:space="preserve"> automatic impression settings ensures automatic control of print impression positions with minimized material waste and increased production uptime. Integrated in the HMI, </w:t>
      </w:r>
      <w:proofErr w:type="spellStart"/>
      <w:r>
        <w:rPr>
          <w:rFonts w:ascii="Arial" w:eastAsia="Arial" w:hAnsi="Arial" w:cs="Arial"/>
          <w:color w:val="0A0F0A"/>
          <w:sz w:val="20"/>
          <w:szCs w:val="20"/>
          <w:highlight w:val="white"/>
        </w:rPr>
        <w:t>PrintTronic</w:t>
      </w:r>
      <w:proofErr w:type="spellEnd"/>
      <w:r>
        <w:rPr>
          <w:rFonts w:ascii="Arial" w:eastAsia="Arial" w:hAnsi="Arial" w:cs="Arial"/>
          <w:color w:val="0A0F0A"/>
          <w:sz w:val="20"/>
          <w:szCs w:val="20"/>
          <w:highlight w:val="white"/>
        </w:rPr>
        <w:t xml:space="preserve"> delivers practical benefits such as quicker printing impression adjustment on all printing decks at once, no requirement for video cameras or additional external equipment, no need for dedicated marks or RFID imbedded sleeves, no ink consumption during the process, and compatibility with any type of material, plates or inks.</w:t>
      </w:r>
    </w:p>
    <w:p w:rsidR="00A459C5" w:rsidRDefault="00A459C5">
      <w:pPr>
        <w:rPr>
          <w:rFonts w:ascii="Arial" w:eastAsia="Arial" w:hAnsi="Arial" w:cs="Arial"/>
          <w:color w:val="0A0F0A"/>
          <w:sz w:val="20"/>
          <w:szCs w:val="20"/>
          <w:highlight w:val="white"/>
        </w:rPr>
      </w:pPr>
    </w:p>
    <w:p w:rsidR="00A459C5" w:rsidRDefault="00A459C5">
      <w:pPr>
        <w:rPr>
          <w:rFonts w:ascii="Arial" w:eastAsia="Arial" w:hAnsi="Arial" w:cs="Arial"/>
          <w:color w:val="0A0F0A"/>
          <w:sz w:val="20"/>
          <w:szCs w:val="20"/>
          <w:highlight w:val="white"/>
        </w:rPr>
      </w:pPr>
    </w:p>
    <w:p w:rsidR="00A459C5" w:rsidRDefault="006E5068">
      <w:pPr>
        <w:spacing w:after="240"/>
        <w:rPr>
          <w:rFonts w:ascii="Arial" w:eastAsia="Arial" w:hAnsi="Arial" w:cs="Arial"/>
          <w:sz w:val="20"/>
          <w:szCs w:val="20"/>
        </w:rPr>
      </w:pPr>
      <w:r>
        <w:rPr>
          <w:rFonts w:ascii="Arial" w:eastAsia="Arial" w:hAnsi="Arial" w:cs="Arial"/>
          <w:sz w:val="20"/>
          <w:szCs w:val="20"/>
        </w:rPr>
        <w:t xml:space="preserve">Interesting website: </w:t>
      </w:r>
      <w:hyperlink r:id="rId9">
        <w:r>
          <w:rPr>
            <w:rFonts w:ascii="Arial" w:eastAsia="Arial" w:hAnsi="Arial" w:cs="Arial"/>
            <w:color w:val="1155CC"/>
            <w:sz w:val="20"/>
            <w:szCs w:val="20"/>
            <w:u w:val="single"/>
          </w:rPr>
          <w:t xml:space="preserve">www.koenig-bauer.com </w:t>
        </w:r>
      </w:hyperlink>
    </w:p>
    <w:p w:rsidR="00A459C5" w:rsidRDefault="00A459C5">
      <w:pPr>
        <w:spacing w:after="240"/>
        <w:rPr>
          <w:rFonts w:ascii="Arial" w:eastAsia="Arial" w:hAnsi="Arial" w:cs="Arial"/>
          <w:sz w:val="20"/>
          <w:szCs w:val="20"/>
        </w:rPr>
      </w:pPr>
    </w:p>
    <w:p w:rsidR="00A459C5" w:rsidRDefault="006E5068">
      <w:pPr>
        <w:pStyle w:val="berschrift4"/>
        <w:spacing w:after="240"/>
        <w:rPr>
          <w:b w:val="0"/>
          <w:szCs w:val="20"/>
        </w:rPr>
      </w:pPr>
      <w:bookmarkStart w:id="4" w:name="_heading=h.gzl438wqsgyh" w:colFirst="0" w:colLast="0"/>
      <w:bookmarkEnd w:id="4"/>
      <w:r>
        <w:t>Photo 1:</w:t>
      </w:r>
      <w:r>
        <w:br/>
      </w:r>
      <w:r>
        <w:rPr>
          <w:b w:val="0"/>
          <w:szCs w:val="20"/>
        </w:rPr>
        <w:t xml:space="preserve">Koenig &amp; Bauer XG press in action producing </w:t>
      </w:r>
      <w:r w:rsidR="004E3535">
        <w:rPr>
          <w:b w:val="0"/>
          <w:szCs w:val="20"/>
        </w:rPr>
        <w:t>high quality flexible packaging</w:t>
      </w:r>
    </w:p>
    <w:p w:rsidR="00A459C5" w:rsidRDefault="005C2392">
      <w:pPr>
        <w:spacing w:after="240"/>
      </w:pPr>
      <w:r>
        <w:br/>
      </w:r>
    </w:p>
    <w:p w:rsidR="00A459C5" w:rsidRDefault="00A459C5">
      <w:pPr>
        <w:spacing w:after="240"/>
        <w:rPr>
          <w:rFonts w:ascii="Arial" w:eastAsia="Arial" w:hAnsi="Arial" w:cs="Arial"/>
          <w:color w:val="000000"/>
        </w:rPr>
      </w:pPr>
    </w:p>
    <w:p w:rsidR="00A459C5" w:rsidRDefault="00A459C5">
      <w:pPr>
        <w:spacing w:after="240"/>
        <w:rPr>
          <w:rFonts w:ascii="Arial" w:eastAsia="Arial" w:hAnsi="Arial" w:cs="Arial"/>
        </w:rPr>
      </w:pPr>
    </w:p>
    <w:p w:rsidR="00A459C5" w:rsidRDefault="006E5068">
      <w:pPr>
        <w:spacing w:after="240"/>
        <w:rPr>
          <w:rFonts w:ascii="Arial" w:eastAsia="Arial" w:hAnsi="Arial" w:cs="Arial"/>
          <w:color w:val="F02D32"/>
          <w:sz w:val="20"/>
          <w:szCs w:val="20"/>
        </w:rPr>
      </w:pPr>
      <w:r>
        <w:rPr>
          <w:rFonts w:ascii="Arial" w:eastAsia="Arial" w:hAnsi="Arial" w:cs="Arial"/>
          <w:b/>
          <w:sz w:val="20"/>
          <w:szCs w:val="20"/>
        </w:rPr>
        <w:t>Press contact</w:t>
      </w:r>
      <w:r>
        <w:rPr>
          <w:rFonts w:ascii="Arial" w:eastAsia="Arial" w:hAnsi="Arial" w:cs="Arial"/>
          <w:sz w:val="20"/>
          <w:szCs w:val="20"/>
        </w:rPr>
        <w:br/>
        <w:t>Koenig &amp; Bauer (US/CA)</w:t>
      </w:r>
      <w:r>
        <w:rPr>
          <w:rFonts w:ascii="Arial" w:eastAsia="Arial" w:hAnsi="Arial" w:cs="Arial"/>
          <w:sz w:val="20"/>
          <w:szCs w:val="20"/>
        </w:rPr>
        <w:br/>
        <w:t>Eric Frank</w:t>
      </w:r>
      <w:r>
        <w:rPr>
          <w:rFonts w:ascii="Arial" w:eastAsia="Arial" w:hAnsi="Arial" w:cs="Arial"/>
          <w:sz w:val="20"/>
          <w:szCs w:val="20"/>
        </w:rPr>
        <w:br/>
        <w:t>T: 469.532.8040 or 800.532.7521</w:t>
      </w:r>
      <w:r>
        <w:rPr>
          <w:rFonts w:ascii="Arial" w:eastAsia="Arial" w:hAnsi="Arial" w:cs="Arial"/>
          <w:sz w:val="20"/>
          <w:szCs w:val="20"/>
        </w:rPr>
        <w:br/>
        <w:t xml:space="preserve">M </w:t>
      </w:r>
      <w:hyperlink r:id="rId10">
        <w:r>
          <w:rPr>
            <w:rFonts w:ascii="Arial" w:eastAsia="Arial" w:hAnsi="Arial" w:cs="Arial"/>
            <w:color w:val="F02D32"/>
            <w:sz w:val="20"/>
            <w:szCs w:val="20"/>
          </w:rPr>
          <w:t>eric.frank@koenig-bauer.com</w:t>
        </w:r>
      </w:hyperlink>
    </w:p>
    <w:p w:rsidR="00A459C5" w:rsidRDefault="00A459C5">
      <w:pPr>
        <w:pStyle w:val="berschrift4"/>
        <w:rPr>
          <w:rFonts w:ascii="Arial" w:eastAsia="Arial" w:hAnsi="Arial" w:cs="Arial"/>
        </w:rPr>
      </w:pPr>
    </w:p>
    <w:p w:rsidR="00A459C5" w:rsidRDefault="006E5068">
      <w:pPr>
        <w:pStyle w:val="berschrift4"/>
        <w:rPr>
          <w:rFonts w:ascii="Arial" w:eastAsia="Arial" w:hAnsi="Arial" w:cs="Arial"/>
        </w:rPr>
      </w:pPr>
      <w:r>
        <w:rPr>
          <w:rFonts w:ascii="Arial" w:eastAsia="Arial" w:hAnsi="Arial" w:cs="Arial"/>
        </w:rPr>
        <w:t>About Koenig &amp; Bauer</w:t>
      </w:r>
    </w:p>
    <w:p w:rsidR="00A459C5" w:rsidRDefault="006E5068">
      <w:pPr>
        <w:spacing w:after="240"/>
        <w:rPr>
          <w:rFonts w:ascii="Arial" w:eastAsia="Arial" w:hAnsi="Arial" w:cs="Arial"/>
          <w:sz w:val="20"/>
          <w:szCs w:val="20"/>
        </w:rPr>
      </w:pPr>
      <w:r>
        <w:rPr>
          <w:rFonts w:ascii="Arial" w:eastAsia="Arial" w:hAnsi="Arial" w:cs="Arial"/>
          <w:sz w:val="20"/>
          <w:szCs w:val="20"/>
        </w:rPr>
        <w:t xml:space="preserve">Koenig &amp; Bauer (US) is located in Dallas, Texas and a member of the Koenig &amp; Bauer Group, which was established over 200 years ago in </w:t>
      </w:r>
      <w:proofErr w:type="spellStart"/>
      <w:r>
        <w:rPr>
          <w:rFonts w:ascii="Arial" w:eastAsia="Arial" w:hAnsi="Arial" w:cs="Arial"/>
          <w:sz w:val="20"/>
          <w:szCs w:val="20"/>
        </w:rPr>
        <w:t>Würzburg</w:t>
      </w:r>
      <w:proofErr w:type="spellEnd"/>
      <w:r>
        <w:rPr>
          <w:rFonts w:ascii="Arial" w:eastAsia="Arial" w:hAnsi="Arial" w:cs="Arial"/>
          <w:sz w:val="20"/>
          <w:szCs w:val="20"/>
        </w:rPr>
        <w:t xml:space="preserve">, Germany. Koenig &amp; Bauer’s claim, “We’re on it.” gets to the heart of Koenig &amp; Bauer’s values and competencies for all target groups. The group's product range is the broadest in the industry; its portfolio includes </w:t>
      </w:r>
      <w:proofErr w:type="spellStart"/>
      <w:r>
        <w:rPr>
          <w:rFonts w:ascii="Arial" w:eastAsia="Arial" w:hAnsi="Arial" w:cs="Arial"/>
          <w:sz w:val="20"/>
          <w:szCs w:val="20"/>
        </w:rPr>
        <w:t>sheetfed</w:t>
      </w:r>
      <w:proofErr w:type="spellEnd"/>
      <w:r>
        <w:rPr>
          <w:rFonts w:ascii="Arial" w:eastAsia="Arial" w:hAnsi="Arial" w:cs="Arial"/>
          <w:sz w:val="20"/>
          <w:szCs w:val="20"/>
        </w:rPr>
        <w:t xml:space="preserve"> offset presses in all format classes, post press die cutting, folder gluers, inkjet presses and systems, flexographic presses, commercial and newspaper web presses, corrugated presses, special presses for banknotes, securities, metal-decorating, glass and plastic decorating. </w:t>
      </w:r>
    </w:p>
    <w:p w:rsidR="00A459C5" w:rsidRDefault="00A459C5">
      <w:pPr>
        <w:spacing w:after="240"/>
        <w:rPr>
          <w:rFonts w:ascii="Arial" w:eastAsia="Arial" w:hAnsi="Arial" w:cs="Arial"/>
          <w:sz w:val="20"/>
          <w:szCs w:val="20"/>
        </w:rPr>
      </w:pPr>
    </w:p>
    <w:p w:rsidR="00A459C5" w:rsidRDefault="006E5068">
      <w:pPr>
        <w:spacing w:after="240"/>
        <w:rPr>
          <w:rFonts w:ascii="Arial" w:eastAsia="Arial" w:hAnsi="Arial" w:cs="Arial"/>
          <w:sz w:val="20"/>
          <w:szCs w:val="20"/>
        </w:rPr>
      </w:pPr>
      <w:r>
        <w:rPr>
          <w:rFonts w:ascii="Arial" w:eastAsia="Arial" w:hAnsi="Arial" w:cs="Arial"/>
          <w:sz w:val="20"/>
          <w:szCs w:val="20"/>
        </w:rPr>
        <w:t xml:space="preserve">Further information can be found at </w:t>
      </w:r>
      <w:hyperlink r:id="rId11">
        <w:r>
          <w:rPr>
            <w:rFonts w:ascii="Arial" w:eastAsia="Arial" w:hAnsi="Arial" w:cs="Arial"/>
            <w:color w:val="F02D32"/>
            <w:sz w:val="20"/>
            <w:szCs w:val="20"/>
          </w:rPr>
          <w:t>www.koenig-bauer.com</w:t>
        </w:r>
      </w:hyperlink>
    </w:p>
    <w:p w:rsidR="00A459C5" w:rsidRDefault="00A459C5">
      <w:pPr>
        <w:spacing w:after="240"/>
        <w:rPr>
          <w:rFonts w:ascii="Arial" w:eastAsia="Arial" w:hAnsi="Arial" w:cs="Arial"/>
          <w:sz w:val="20"/>
          <w:szCs w:val="20"/>
        </w:rPr>
      </w:pPr>
    </w:p>
    <w:sectPr w:rsidR="00A459C5">
      <w:headerReference w:type="even" r:id="rId12"/>
      <w:headerReference w:type="default" r:id="rId13"/>
      <w:footerReference w:type="even" r:id="rId14"/>
      <w:footerReference w:type="default" r:id="rId15"/>
      <w:headerReference w:type="first" r:id="rId16"/>
      <w:footerReference w:type="first" r:id="rId17"/>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CF5" w:rsidRDefault="001C4CF5">
      <w:r>
        <w:separator/>
      </w:r>
    </w:p>
  </w:endnote>
  <w:endnote w:type="continuationSeparator" w:id="0">
    <w:p w:rsidR="001C4CF5" w:rsidRDefault="001C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 w:name="Times">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9C5" w:rsidRDefault="00A459C5">
    <w:pPr>
      <w:pBdr>
        <w:top w:val="nil"/>
        <w:left w:val="nil"/>
        <w:bottom w:val="nil"/>
        <w:right w:val="nil"/>
        <w:between w:val="nil"/>
      </w:pBdr>
      <w:tabs>
        <w:tab w:val="center" w:pos="4536"/>
        <w:tab w:val="right" w:pos="9072"/>
      </w:tabs>
      <w:spacing w:after="240"/>
      <w:jc w:val="right"/>
      <w:rPr>
        <w:rFonts w:ascii="Arial" w:eastAsia="Arial" w:hAnsi="Arial" w:cs="Arial"/>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9C5" w:rsidRDefault="005C2392">
    <w:pPr>
      <w:pBdr>
        <w:top w:val="nil"/>
        <w:left w:val="nil"/>
        <w:bottom w:val="nil"/>
        <w:right w:val="nil"/>
        <w:between w:val="nil"/>
      </w:pBdr>
      <w:tabs>
        <w:tab w:val="center" w:pos="4536"/>
        <w:tab w:val="right" w:pos="9072"/>
      </w:tabs>
      <w:spacing w:after="240"/>
      <w:jc w:val="right"/>
      <w:rPr>
        <w:rFonts w:ascii="Arial" w:eastAsia="Arial" w:hAnsi="Arial" w:cs="Arial"/>
        <w:color w:val="000000"/>
        <w:sz w:val="14"/>
        <w:szCs w:val="14"/>
      </w:rPr>
    </w:pPr>
    <w:r>
      <w:rPr>
        <w:rFonts w:ascii="Arial" w:eastAsia="Arial" w:hAnsi="Arial" w:cs="Arial"/>
        <w:color w:val="000000"/>
        <w:sz w:val="14"/>
        <w:szCs w:val="14"/>
      </w:rPr>
      <w:t xml:space="preserve">   Koenig &amp; Bauer</w:t>
    </w:r>
    <w:r w:rsidR="006E5068">
      <w:rPr>
        <w:rFonts w:ascii="Arial" w:eastAsia="Arial" w:hAnsi="Arial" w:cs="Arial"/>
        <w:color w:val="000000"/>
        <w:sz w:val="14"/>
        <w:szCs w:val="14"/>
      </w:rPr>
      <w:t xml:space="preserve"> Takes the Lead In Robust Flexible Packaging Market | </w:t>
    </w:r>
    <w:r w:rsidR="006E5068">
      <w:rPr>
        <w:rFonts w:ascii="Arial" w:eastAsia="Arial" w:hAnsi="Arial" w:cs="Arial"/>
        <w:color w:val="000000"/>
        <w:sz w:val="14"/>
        <w:szCs w:val="14"/>
      </w:rPr>
      <w:fldChar w:fldCharType="begin"/>
    </w:r>
    <w:r w:rsidR="006E5068">
      <w:rPr>
        <w:rFonts w:ascii="Arial" w:eastAsia="Arial" w:hAnsi="Arial" w:cs="Arial"/>
        <w:color w:val="000000"/>
        <w:sz w:val="14"/>
        <w:szCs w:val="14"/>
      </w:rPr>
      <w:instrText>PAGE</w:instrText>
    </w:r>
    <w:r w:rsidR="006E5068">
      <w:rPr>
        <w:rFonts w:ascii="Arial" w:eastAsia="Arial" w:hAnsi="Arial" w:cs="Arial"/>
        <w:color w:val="000000"/>
        <w:sz w:val="14"/>
        <w:szCs w:val="14"/>
      </w:rPr>
      <w:fldChar w:fldCharType="separate"/>
    </w:r>
    <w:r w:rsidR="00A90FFE">
      <w:rPr>
        <w:rFonts w:ascii="Arial" w:eastAsia="Arial" w:hAnsi="Arial" w:cs="Arial"/>
        <w:noProof/>
        <w:color w:val="000000"/>
        <w:sz w:val="14"/>
        <w:szCs w:val="14"/>
      </w:rPr>
      <w:t>3</w:t>
    </w:r>
    <w:r w:rsidR="006E5068">
      <w:rPr>
        <w:rFonts w:ascii="Arial" w:eastAsia="Arial" w:hAnsi="Arial" w:cs="Arial"/>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9C5" w:rsidRDefault="006E5068">
    <w:pPr>
      <w:pBdr>
        <w:top w:val="nil"/>
        <w:left w:val="nil"/>
        <w:bottom w:val="nil"/>
        <w:right w:val="nil"/>
        <w:between w:val="nil"/>
      </w:pBdr>
      <w:tabs>
        <w:tab w:val="center" w:pos="4536"/>
        <w:tab w:val="right" w:pos="9072"/>
      </w:tabs>
      <w:spacing w:after="240"/>
      <w:jc w:val="right"/>
      <w:rPr>
        <w:rFonts w:ascii="Arial" w:eastAsia="Arial" w:hAnsi="Arial" w:cs="Arial"/>
        <w:color w:val="000000"/>
        <w:sz w:val="14"/>
        <w:szCs w:val="14"/>
      </w:rPr>
    </w:pPr>
    <w:r>
      <w:rPr>
        <w:rFonts w:ascii="Arial" w:eastAsia="Arial" w:hAnsi="Arial" w:cs="Arial"/>
        <w:color w:val="000000"/>
        <w:sz w:val="14"/>
        <w:szCs w:val="14"/>
      </w:rPr>
      <w:t xml:space="preserve">      | </w:t>
    </w:r>
    <w:r>
      <w:rPr>
        <w:rFonts w:ascii="Arial" w:eastAsia="Arial" w:hAnsi="Arial" w:cs="Arial"/>
        <w:color w:val="000000"/>
        <w:sz w:val="14"/>
        <w:szCs w:val="14"/>
      </w:rPr>
      <w:fldChar w:fldCharType="begin"/>
    </w:r>
    <w:r>
      <w:rPr>
        <w:rFonts w:ascii="Arial" w:eastAsia="Arial" w:hAnsi="Arial" w:cs="Arial"/>
        <w:color w:val="000000"/>
        <w:sz w:val="14"/>
        <w:szCs w:val="14"/>
      </w:rPr>
      <w:instrText>PAGE</w:instrText>
    </w:r>
    <w:r>
      <w:rPr>
        <w:rFonts w:ascii="Arial" w:eastAsia="Arial" w:hAnsi="Arial" w:cs="Arial"/>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CF5" w:rsidRDefault="001C4CF5">
      <w:r>
        <w:separator/>
      </w:r>
    </w:p>
  </w:footnote>
  <w:footnote w:type="continuationSeparator" w:id="0">
    <w:p w:rsidR="001C4CF5" w:rsidRDefault="001C4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9C5" w:rsidRDefault="00A459C5">
    <w:pPr>
      <w:pBdr>
        <w:top w:val="nil"/>
        <w:left w:val="nil"/>
        <w:bottom w:val="nil"/>
        <w:right w:val="nil"/>
        <w:between w:val="nil"/>
      </w:pBdr>
      <w:tabs>
        <w:tab w:val="center" w:pos="4536"/>
        <w:tab w:val="right" w:pos="9072"/>
      </w:tabs>
      <w:spacing w:after="240"/>
      <w:rPr>
        <w:rFonts w:ascii="Arial" w:eastAsia="Arial" w:hAnsi="Arial" w:cs="Arial"/>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9C5" w:rsidRDefault="006E5068">
    <w:pPr>
      <w:pBdr>
        <w:top w:val="nil"/>
        <w:left w:val="nil"/>
        <w:bottom w:val="nil"/>
        <w:right w:val="nil"/>
        <w:between w:val="nil"/>
      </w:pBdr>
      <w:tabs>
        <w:tab w:val="center" w:pos="4536"/>
        <w:tab w:val="right" w:pos="9072"/>
      </w:tabs>
      <w:spacing w:after="240"/>
      <w:rPr>
        <w:rFonts w:ascii="Arial" w:eastAsia="Arial" w:hAnsi="Arial" w:cs="Arial"/>
        <w:color w:val="000000"/>
        <w:sz w:val="15"/>
        <w:szCs w:val="15"/>
      </w:rPr>
    </w:pPr>
    <w:r>
      <w:rPr>
        <w:rFonts w:ascii="Arial" w:eastAsia="Arial" w:hAnsi="Arial" w:cs="Arial"/>
        <w:noProof/>
        <w:color w:val="000000"/>
        <w:sz w:val="15"/>
        <w:szCs w:val="15"/>
        <w:lang w:val="de-DE"/>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9C5" w:rsidRDefault="006E5068">
    <w:pPr>
      <w:pBdr>
        <w:top w:val="nil"/>
        <w:left w:val="nil"/>
        <w:bottom w:val="nil"/>
        <w:right w:val="nil"/>
        <w:between w:val="nil"/>
      </w:pBdr>
      <w:tabs>
        <w:tab w:val="center" w:pos="4536"/>
        <w:tab w:val="right" w:pos="9072"/>
      </w:tabs>
      <w:spacing w:after="240"/>
      <w:rPr>
        <w:rFonts w:ascii="Arial" w:eastAsia="Arial" w:hAnsi="Arial" w:cs="Arial"/>
        <w:color w:val="000000"/>
        <w:sz w:val="15"/>
        <w:szCs w:val="15"/>
      </w:rPr>
    </w:pPr>
    <w:r>
      <w:rPr>
        <w:rFonts w:ascii="Arial" w:eastAsia="Arial" w:hAnsi="Arial" w:cs="Arial"/>
        <w:noProof/>
        <w:color w:val="000000"/>
        <w:sz w:val="15"/>
        <w:szCs w:val="15"/>
        <w:lang w:val="de-DE"/>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A52CF"/>
    <w:multiLevelType w:val="multilevel"/>
    <w:tmpl w:val="09E4EEF2"/>
    <w:lvl w:ilvl="0">
      <w:start w:val="1"/>
      <w:numFmt w:val="bullet"/>
      <w:pStyle w:val="Liste"/>
      <w:lvlText w:val="•"/>
      <w:lvlJc w:val="left"/>
      <w:pPr>
        <w:ind w:left="340" w:hanging="340"/>
      </w:pPr>
      <w:rPr>
        <w:rFonts w:ascii="Times New Roman" w:eastAsia="Times New Roman" w:hAnsi="Times New Roman" w:cs="Times New Roman"/>
      </w:rPr>
    </w:lvl>
    <w:lvl w:ilvl="1">
      <w:start w:val="1"/>
      <w:numFmt w:val="bullet"/>
      <w:pStyle w:val="Liste2"/>
      <w:lvlText w:val="•"/>
      <w:lvlJc w:val="left"/>
      <w:pPr>
        <w:ind w:left="680" w:hanging="340"/>
      </w:pPr>
      <w:rPr>
        <w:rFonts w:ascii="Times New Roman" w:eastAsia="Times New Roman" w:hAnsi="Times New Roman" w:cs="Times New Roman"/>
      </w:rPr>
    </w:lvl>
    <w:lvl w:ilvl="2">
      <w:start w:val="1"/>
      <w:numFmt w:val="bullet"/>
      <w:pStyle w:val="Liste3"/>
      <w:lvlText w:val="•"/>
      <w:lvlJc w:val="left"/>
      <w:pPr>
        <w:ind w:left="1020" w:hanging="340"/>
      </w:pPr>
      <w:rPr>
        <w:rFonts w:ascii="Times New Roman" w:eastAsia="Times New Roman" w:hAnsi="Times New Roman" w:cs="Times New Roman"/>
      </w:rPr>
    </w:lvl>
    <w:lvl w:ilvl="3">
      <w:start w:val="1"/>
      <w:numFmt w:val="bullet"/>
      <w:pStyle w:val="Liste4"/>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1" w15:restartNumberingAfterBreak="0">
    <w:nsid w:val="323F47CA"/>
    <w:multiLevelType w:val="multilevel"/>
    <w:tmpl w:val="8C3E9EDE"/>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C5"/>
    <w:rsid w:val="001C4CF5"/>
    <w:rsid w:val="004E3535"/>
    <w:rsid w:val="005C2392"/>
    <w:rsid w:val="006E5068"/>
    <w:rsid w:val="00A459C5"/>
    <w:rsid w:val="00A90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B9DC1-7209-47D2-B676-3076539A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0807"/>
  </w:style>
  <w:style w:type="paragraph" w:styleId="berschrift1">
    <w:name w:val="heading 1"/>
    <w:basedOn w:val="Standard"/>
    <w:next w:val="Standard"/>
    <w:link w:val="berschrift1Zchn"/>
    <w:qFormat/>
    <w:rsid w:val="00265400"/>
    <w:pPr>
      <w:keepNext/>
      <w:keepLines/>
      <w:spacing w:before="480" w:afterLines="100" w:after="80"/>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8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80"/>
      <w:outlineLvl w:val="2"/>
    </w:pPr>
    <w:rPr>
      <w:rFonts w:asciiTheme="majorHAnsi" w:eastAsiaTheme="majorEastAsia" w:hAnsiTheme="majorHAnsi" w:cstheme="majorBidi"/>
      <w:b/>
      <w:color w:val="002355" w:themeColor="text2"/>
      <w:sz w:val="20"/>
      <w:szCs w:val="20"/>
    </w:rPr>
  </w:style>
  <w:style w:type="paragraph" w:styleId="berschrift4">
    <w:name w:val="heading 4"/>
    <w:basedOn w:val="Standard"/>
    <w:next w:val="Standard"/>
    <w:link w:val="berschrift4Zchn"/>
    <w:qFormat/>
    <w:rsid w:val="004B1583"/>
    <w:pPr>
      <w:keepNext/>
      <w:keepLines/>
      <w:spacing w:after="80"/>
      <w:outlineLvl w:val="3"/>
    </w:pPr>
    <w:rPr>
      <w:rFonts w:asciiTheme="majorHAnsi" w:eastAsiaTheme="majorEastAsia" w:hAnsiTheme="majorHAnsi" w:cstheme="majorBidi"/>
      <w:b/>
      <w:iCs/>
      <w:color w:val="000000" w:themeColor="text1"/>
      <w:sz w:val="20"/>
      <w:szCs w:val="22"/>
    </w:rPr>
  </w:style>
  <w:style w:type="paragraph" w:styleId="berschrift5">
    <w:name w:val="heading 5"/>
    <w:basedOn w:val="Standard"/>
    <w:next w:val="Standard"/>
    <w:link w:val="berschrift5Zchn"/>
    <w:semiHidden/>
    <w:qFormat/>
    <w:rsid w:val="004B1583"/>
    <w:pPr>
      <w:keepNext/>
      <w:keepLines/>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after="80"/>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spacing w:afterLines="100" w:after="80"/>
      <w:contextualSpacing/>
    </w:pPr>
    <w:rPr>
      <w:rFonts w:asciiTheme="minorHAnsi" w:eastAsiaTheme="minorHAnsi" w:hAnsiTheme="minorHAnsi" w:cstheme="minorBidi"/>
      <w:sz w:val="20"/>
      <w:szCs w:val="22"/>
    </w:rPr>
  </w:style>
  <w:style w:type="paragraph" w:customStyle="1" w:styleId="Nummerierung">
    <w:name w:val="Nummerierung"/>
    <w:basedOn w:val="Standard"/>
    <w:qFormat/>
    <w:rsid w:val="00E75308"/>
    <w:pPr>
      <w:numPr>
        <w:numId w:val="2"/>
      </w:numPr>
      <w:spacing w:afterLines="100" w:after="80"/>
      <w:contextualSpacing/>
    </w:pPr>
    <w:rPr>
      <w:rFonts w:asciiTheme="minorHAnsi" w:eastAsiaTheme="minorHAnsi" w:hAnsiTheme="minorHAnsi" w:cstheme="minorBidi"/>
      <w:sz w:val="20"/>
      <w:szCs w:val="22"/>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Lines="100" w:after="60"/>
      <w:contextualSpacing/>
    </w:pPr>
    <w:rPr>
      <w:rFonts w:asciiTheme="minorHAnsi" w:eastAsiaTheme="minorHAnsi" w:hAnsiTheme="minorHAnsi" w:cstheme="minorBidi"/>
      <w:sz w:val="15"/>
      <w:szCs w:val="22"/>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spacing w:afterLines="100" w:after="80"/>
      <w:jc w:val="right"/>
    </w:pPr>
    <w:rPr>
      <w:rFonts w:asciiTheme="minorHAnsi" w:eastAsiaTheme="minorHAnsi" w:hAnsiTheme="minorHAnsi" w:cstheme="minorBidi"/>
      <w:noProof/>
      <w:sz w:val="14"/>
      <w:szCs w:val="22"/>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afterLines="100" w:after="80"/>
    </w:pPr>
    <w:rPr>
      <w:rFonts w:ascii="Tahoma" w:eastAsiaTheme="minorHAnsi"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after="240"/>
    </w:pPr>
    <w:rPr>
      <w:rFonts w:ascii="Arial" w:eastAsia="Arial" w:hAnsi="Arial" w:cs="Arial"/>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80" w:line="288" w:lineRule="auto"/>
    </w:pPr>
    <w:rPr>
      <w:rFonts w:asciiTheme="minorHAnsi" w:eastAsiaTheme="minorHAnsi" w:hAnsiTheme="minorHAnsi" w:cstheme="minorBidi"/>
      <w:sz w:val="20"/>
      <w:szCs w:val="22"/>
    </w:rPr>
  </w:style>
  <w:style w:type="paragraph" w:styleId="Liste">
    <w:name w:val="List"/>
    <w:basedOn w:val="Standard"/>
    <w:semiHidden/>
    <w:qFormat/>
    <w:rsid w:val="008C5FFE"/>
    <w:pPr>
      <w:numPr>
        <w:numId w:val="1"/>
      </w:numPr>
      <w:spacing w:beforeLines="25" w:afterLines="25" w:after="80" w:line="288" w:lineRule="auto"/>
      <w:contextualSpacing/>
    </w:pPr>
    <w:rPr>
      <w:rFonts w:asciiTheme="minorHAnsi" w:eastAsiaTheme="minorHAnsi" w:hAnsiTheme="minorHAnsi" w:cstheme="minorBidi"/>
      <w:sz w:val="20"/>
      <w:szCs w:val="22"/>
    </w:rPr>
  </w:style>
  <w:style w:type="paragraph" w:styleId="Liste2">
    <w:name w:val="List 2"/>
    <w:basedOn w:val="Standard"/>
    <w:semiHidden/>
    <w:rsid w:val="008C5FFE"/>
    <w:pPr>
      <w:numPr>
        <w:ilvl w:val="1"/>
        <w:numId w:val="1"/>
      </w:numPr>
      <w:spacing w:beforeLines="25" w:afterLines="25" w:line="288" w:lineRule="auto"/>
      <w:contextualSpacing/>
    </w:pPr>
  </w:style>
  <w:style w:type="paragraph" w:styleId="Liste3">
    <w:name w:val="List 3"/>
    <w:basedOn w:val="Standard"/>
    <w:semiHidden/>
    <w:rsid w:val="008C5FFE"/>
    <w:pPr>
      <w:numPr>
        <w:ilvl w:val="2"/>
        <w:numId w:val="1"/>
      </w:numPr>
      <w:spacing w:beforeLines="25" w:afterLines="25" w:line="288" w:lineRule="auto"/>
      <w:contextualSpacing/>
    </w:pPr>
  </w:style>
  <w:style w:type="paragraph" w:styleId="Liste4">
    <w:name w:val="List 4"/>
    <w:basedOn w:val="Standard"/>
    <w:semiHidden/>
    <w:rsid w:val="008C5FFE"/>
    <w:pPr>
      <w:numPr>
        <w:ilvl w:val="3"/>
        <w:numId w:val="1"/>
      </w:numPr>
      <w:spacing w:beforeLines="25" w:afterLines="25" w:line="288" w:lineRule="auto"/>
      <w:contextualSpacing/>
    </w:pPr>
  </w:style>
  <w:style w:type="paragraph" w:styleId="Liste5">
    <w:name w:val="List 5"/>
    <w:basedOn w:val="Standard"/>
    <w:semiHidden/>
    <w:rsid w:val="008C5FFE"/>
    <w:pPr>
      <w:spacing w:beforeLines="25" w:afterLines="25" w:line="288" w:lineRule="auto"/>
      <w:contextualSpacing/>
    </w:pPr>
  </w:style>
  <w:style w:type="paragraph" w:styleId="Beschriftung">
    <w:name w:val="caption"/>
    <w:basedOn w:val="Standard"/>
    <w:next w:val="Standard"/>
    <w:qFormat/>
    <w:rsid w:val="004B1583"/>
    <w:pPr>
      <w:spacing w:before="40" w:afterLines="100" w:after="80"/>
      <w:contextualSpacing/>
    </w:pPr>
    <w:rPr>
      <w:rFonts w:asciiTheme="minorHAnsi" w:eastAsiaTheme="minorHAnsi" w:hAnsiTheme="minorHAnsi" w:cstheme="minorBidi"/>
      <w:b/>
      <w:bCs/>
      <w:color w:val="002355" w:themeColor="text2"/>
      <w:sz w:val="14"/>
      <w:szCs w:val="18"/>
    </w:rPr>
  </w:style>
  <w:style w:type="paragraph" w:styleId="Funotentext">
    <w:name w:val="footnote text"/>
    <w:basedOn w:val="Standard"/>
    <w:link w:val="FunotentextZchn"/>
    <w:rsid w:val="00002FD9"/>
    <w:pPr>
      <w:spacing w:afterLines="100"/>
      <w:ind w:left="170" w:hanging="170"/>
    </w:pPr>
    <w:rPr>
      <w:rFonts w:asciiTheme="minorHAnsi" w:eastAsiaTheme="minorHAnsi" w:hAnsiTheme="minorHAnsi" w:cstheme="minorBidi"/>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uiPriority w:val="22"/>
    <w:qFormat/>
    <w:rsid w:val="008C5FFE"/>
    <w:rPr>
      <w:b/>
      <w:bCs/>
    </w:rPr>
  </w:style>
  <w:style w:type="paragraph" w:styleId="KeinLeerraum">
    <w:name w:val="No Spacing"/>
    <w:link w:val="KeinLeerraumZchn"/>
    <w:semiHidden/>
    <w:qFormat/>
    <w:rsid w:val="008C5FFE"/>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1">
    <w:name w:val="Unresolved Mention1"/>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tblPr>
      <w:tblCellMar>
        <w:left w:w="0" w:type="dxa"/>
        <w:right w:w="0" w:type="dxa"/>
      </w:tblCellMar>
    </w:tblPr>
  </w:style>
  <w:style w:type="paragraph" w:customStyle="1" w:styleId="Tabberschrift">
    <w:name w:val="Tab Überschrift"/>
    <w:basedOn w:val="Standard"/>
    <w:qFormat/>
    <w:rsid w:val="00D37C08"/>
    <w:pPr>
      <w:spacing w:afterLines="100"/>
    </w:pPr>
    <w:rPr>
      <w:rFonts w:asciiTheme="majorHAnsi" w:eastAsiaTheme="minorHAnsi" w:hAnsiTheme="majorHAnsi" w:cstheme="minorBidi"/>
      <w:color w:val="002355" w:themeColor="text2"/>
      <w:sz w:val="20"/>
      <w:szCs w:val="2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afterLines="50" w:after="80"/>
      <w:ind w:left="709" w:hanging="709"/>
    </w:pPr>
    <w:rPr>
      <w:rFonts w:asciiTheme="minorHAnsi" w:eastAsiaTheme="minorHAnsi" w:hAnsiTheme="minorHAnsi" w:cstheme="minorBidi"/>
      <w:b/>
      <w:noProof/>
      <w:sz w:val="20"/>
      <w:szCs w:val="22"/>
    </w:rPr>
  </w:style>
  <w:style w:type="paragraph" w:styleId="Verzeichnis2">
    <w:name w:val="toc 2"/>
    <w:basedOn w:val="Standard"/>
    <w:next w:val="Standard"/>
    <w:unhideWhenUsed/>
    <w:rsid w:val="009E7CEF"/>
    <w:pPr>
      <w:spacing w:afterLines="25" w:after="80"/>
      <w:ind w:left="709" w:hanging="709"/>
    </w:pPr>
    <w:rPr>
      <w:rFonts w:asciiTheme="minorHAnsi" w:eastAsiaTheme="minorHAnsi" w:hAnsiTheme="minorHAnsi" w:cstheme="minorBidi"/>
      <w:sz w:val="20"/>
      <w:szCs w:val="22"/>
    </w:rPr>
  </w:style>
  <w:style w:type="paragraph" w:styleId="Verzeichnis3">
    <w:name w:val="toc 3"/>
    <w:basedOn w:val="Standard"/>
    <w:next w:val="Standard"/>
    <w:unhideWhenUsed/>
    <w:rsid w:val="009E7CEF"/>
    <w:pPr>
      <w:spacing w:afterLines="25" w:after="80"/>
      <w:ind w:left="709" w:hanging="709"/>
    </w:pPr>
    <w:rPr>
      <w:rFonts w:asciiTheme="minorHAnsi" w:eastAsiaTheme="minorHAnsi" w:hAnsiTheme="minorHAnsi" w:cstheme="minorBidi"/>
      <w:sz w:val="20"/>
      <w:szCs w:val="22"/>
    </w:rPr>
  </w:style>
  <w:style w:type="paragraph" w:styleId="Listenabsatz">
    <w:name w:val="List Paragraph"/>
    <w:basedOn w:val="Standard"/>
    <w:uiPriority w:val="34"/>
    <w:qFormat/>
    <w:rsid w:val="00FB38C5"/>
    <w:pPr>
      <w:spacing w:afterLines="100" w:after="80"/>
      <w:ind w:left="720"/>
      <w:contextualSpacing/>
    </w:pPr>
    <w:rPr>
      <w:rFonts w:asciiTheme="minorHAnsi" w:eastAsiaTheme="minorHAnsi" w:hAnsiTheme="minorHAnsi" w:cstheme="minorBidi"/>
      <w:sz w:val="20"/>
      <w:szCs w:val="22"/>
    </w:r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ind w:left="709" w:hanging="709"/>
    </w:pPr>
  </w:style>
  <w:style w:type="paragraph" w:styleId="Verzeichnis5">
    <w:name w:val="toc 5"/>
    <w:basedOn w:val="Standard"/>
    <w:next w:val="Standard"/>
    <w:autoRedefine/>
    <w:semiHidden/>
    <w:unhideWhenUsed/>
    <w:rsid w:val="009E7CEF"/>
    <w:pPr>
      <w:spacing w:afterLines="25"/>
      <w:ind w:left="709" w:hanging="709"/>
    </w:pPr>
  </w:style>
  <w:style w:type="paragraph" w:styleId="Verzeichnis6">
    <w:name w:val="toc 6"/>
    <w:basedOn w:val="Standard"/>
    <w:next w:val="Standard"/>
    <w:autoRedefine/>
    <w:semiHidden/>
    <w:unhideWhenUsed/>
    <w:rsid w:val="009E7CEF"/>
    <w:pPr>
      <w:spacing w:afterLines="25"/>
      <w:ind w:left="709" w:hanging="709"/>
    </w:pPr>
  </w:style>
  <w:style w:type="paragraph" w:styleId="Verzeichnis7">
    <w:name w:val="toc 7"/>
    <w:basedOn w:val="Standard"/>
    <w:next w:val="Standard"/>
    <w:autoRedefine/>
    <w:semiHidden/>
    <w:unhideWhenUsed/>
    <w:rsid w:val="009E7CEF"/>
    <w:pPr>
      <w:spacing w:afterLines="25"/>
      <w:ind w:left="709" w:hanging="709"/>
    </w:pPr>
  </w:style>
  <w:style w:type="paragraph" w:styleId="Verzeichnis8">
    <w:name w:val="toc 8"/>
    <w:basedOn w:val="Standard"/>
    <w:next w:val="Standard"/>
    <w:autoRedefine/>
    <w:semiHidden/>
    <w:unhideWhenUsed/>
    <w:rsid w:val="009E7CEF"/>
    <w:pPr>
      <w:spacing w:afterLines="25"/>
      <w:ind w:left="709" w:hanging="709"/>
    </w:pPr>
  </w:style>
  <w:style w:type="paragraph" w:styleId="Verzeichnis9">
    <w:name w:val="toc 9"/>
    <w:basedOn w:val="Standard"/>
    <w:next w:val="Standard"/>
    <w:autoRedefine/>
    <w:semiHidden/>
    <w:unhideWhenUsed/>
    <w:rsid w:val="009E7CEF"/>
    <w:pPr>
      <w:spacing w:afterLines="25"/>
      <w:ind w:left="709" w:hanging="709"/>
    </w:pPr>
  </w:style>
  <w:style w:type="paragraph" w:styleId="Textkrper2">
    <w:name w:val="Body Text 2"/>
    <w:basedOn w:val="Standard"/>
    <w:link w:val="Textkrper2Zchn"/>
    <w:rsid w:val="00693D71"/>
    <w:pPr>
      <w:autoSpaceDE w:val="0"/>
      <w:autoSpaceDN w:val="0"/>
      <w:spacing w:after="80" w:line="360" w:lineRule="auto"/>
      <w:ind w:right="2268"/>
    </w:pPr>
    <w:rPr>
      <w:rFonts w:ascii="Arial" w:hAnsi="Arial" w:cs="Arial"/>
      <w:i/>
      <w:iCs/>
      <w:sz w:val="22"/>
      <w:szCs w:val="22"/>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SchwacheHervorhebung">
    <w:name w:val="Subtle Emphasis"/>
    <w:uiPriority w:val="19"/>
    <w:qFormat/>
    <w:rsid w:val="00C8415A"/>
    <w:rPr>
      <w:rFonts w:cs="Times New Roman"/>
      <w:i/>
      <w:iCs/>
      <w:color w:val="auto"/>
    </w:rPr>
  </w:style>
  <w:style w:type="paragraph" w:styleId="StandardWeb">
    <w:name w:val="Normal (Web)"/>
    <w:basedOn w:val="Standard"/>
    <w:uiPriority w:val="99"/>
    <w:rsid w:val="00E8162F"/>
    <w:pPr>
      <w:spacing w:beforeLines="1" w:afterLines="1" w:after="80"/>
    </w:pPr>
    <w:rPr>
      <w:rFonts w:ascii="Times" w:eastAsiaTheme="minorHAnsi" w:hAnsi="Times"/>
      <w:sz w:val="20"/>
      <w:szCs w:val="20"/>
    </w:rPr>
  </w:style>
  <w:style w:type="paragraph" w:customStyle="1" w:styleId="primary-msg">
    <w:name w:val="primary-msg"/>
    <w:basedOn w:val="Standard"/>
    <w:rsid w:val="00340E47"/>
    <w:pPr>
      <w:spacing w:beforeLines="1" w:afterLines="1" w:after="80"/>
    </w:pPr>
    <w:rPr>
      <w:rFonts w:ascii="Times" w:eastAsiaTheme="minorHAnsi" w:hAnsi="Times" w:cstheme="minorBidi"/>
      <w:sz w:val="20"/>
      <w:szCs w:val="20"/>
    </w:rPr>
  </w:style>
  <w:style w:type="character" w:customStyle="1" w:styleId="UnresolvedMention">
    <w:name w:val="Unresolved Mention"/>
    <w:basedOn w:val="Absatz-Standardschriftart"/>
    <w:uiPriority w:val="99"/>
    <w:semiHidden/>
    <w:unhideWhenUsed/>
    <w:rsid w:val="00A667E5"/>
    <w:rPr>
      <w:color w:val="605E5C"/>
      <w:shd w:val="clear" w:color="auto" w:fill="E1DFDD"/>
    </w:rPr>
  </w:style>
  <w:style w:type="character" w:customStyle="1" w:styleId="kba-tooltip">
    <w:name w:val="kba-tooltip"/>
    <w:basedOn w:val="Absatz-Standardschriftart"/>
    <w:rsid w:val="008E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ic.frank@koenig-bau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cgT9pUELZfqkT1dTulzp7EaE/A==">AMUW2mXQrRV+yrDIGl2yMIXQZAr6cYMCr1FrgUB7TYp0wCRUF2MERC/S4au0pb8NW+oE3fTitV69hCJCMCADhjit4/WiQiA1X1W57rGPUmatTutJtuyQDeDi0/Vh0WX5tHNua5hRsXWHodsLsnD1vEyIKJzlzvszAw6IQJL35rmizHFkweZNKlkwIFvxHA+2Tz0Sl+oUECKv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5674</Characters>
  <Application>Microsoft Office Word</Application>
  <DocSecurity>0</DocSecurity>
  <Lines>47</Lines>
  <Paragraphs>13</Paragraphs>
  <ScaleCrop>false</ScaleCrop>
  <Company>Koenig &amp; Bauer AG</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W</dc:creator>
  <cp:lastModifiedBy>Bausenwein, Linda (ZM)</cp:lastModifiedBy>
  <cp:revision>5</cp:revision>
  <dcterms:created xsi:type="dcterms:W3CDTF">2021-03-10T16:00:00Z</dcterms:created>
  <dcterms:modified xsi:type="dcterms:W3CDTF">2021-03-23T11:34:00Z</dcterms:modified>
</cp:coreProperties>
</file>