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534D38" w:rsidRPr="005714FE" w:rsidRDefault="00BE4480" w:rsidP="00534D38">
      <w:pPr>
        <w:pStyle w:val="berschrift1"/>
        <w:spacing w:after="240"/>
      </w:pPr>
      <w:r>
        <w:t xml:space="preserve">Koenig &amp; Bauer als „Company </w:t>
      </w:r>
      <w:proofErr w:type="spellStart"/>
      <w:r>
        <w:t>to</w:t>
      </w:r>
      <w:proofErr w:type="spellEnd"/>
      <w:r>
        <w:t xml:space="preserve"> Watch“ ausgezeichnet</w:t>
      </w:r>
    </w:p>
    <w:p w:rsidR="00534D38" w:rsidRPr="001B67AE" w:rsidRDefault="00BE4480" w:rsidP="001B67AE">
      <w:pPr>
        <w:pStyle w:val="Untertitel"/>
        <w:spacing w:after="240"/>
      </w:pPr>
      <w:r>
        <w:t xml:space="preserve">Ehrung durch die Teilnehmer des </w:t>
      </w:r>
      <w:proofErr w:type="spellStart"/>
      <w:r>
        <w:t>Fifth</w:t>
      </w:r>
      <w:proofErr w:type="spellEnd"/>
      <w:r>
        <w:t xml:space="preserve"> Annual Digital Packaging </w:t>
      </w:r>
      <w:proofErr w:type="spellStart"/>
      <w:r>
        <w:t>Summit</w:t>
      </w:r>
      <w:proofErr w:type="spellEnd"/>
      <w:r>
        <w:t xml:space="preserve"> in den USA</w:t>
      </w:r>
    </w:p>
    <w:p w:rsidR="001B67AE" w:rsidRDefault="001B67AE" w:rsidP="001B67AE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BE4480" w:rsidRPr="00BE4480" w:rsidRDefault="00BE4480" w:rsidP="00693D71">
      <w:pPr>
        <w:pStyle w:val="Aufzhlung"/>
        <w:spacing w:after="240"/>
        <w:rPr>
          <w:i/>
        </w:rPr>
      </w:pPr>
      <w:r>
        <w:t xml:space="preserve">95 Führungskräfte aus dem Bereich Druck/Verpackung informieren sich über Neuheiten bei digitalen Technologien </w:t>
      </w:r>
    </w:p>
    <w:p w:rsidR="00BE4480" w:rsidRDefault="00BE4480" w:rsidP="00693D71">
      <w:pPr>
        <w:pStyle w:val="Aufzhlung"/>
        <w:spacing w:after="240"/>
      </w:pPr>
      <w:r>
        <w:t>Koenig &amp; Bauer</w:t>
      </w:r>
      <w:r w:rsidR="00A16BBB">
        <w:t>/Durst</w:t>
      </w:r>
      <w:r>
        <w:t xml:space="preserve"> demonstrier</w:t>
      </w:r>
      <w:r w:rsidR="00A16BBB">
        <w:t>en</w:t>
      </w:r>
      <w:r>
        <w:t xml:space="preserve"> ganzheitlichen Ansatz für die Faltschachtelproduktion der Zukunft</w:t>
      </w:r>
    </w:p>
    <w:p w:rsidR="00BE4480" w:rsidRDefault="00BE4480" w:rsidP="00BE4480">
      <w:pPr>
        <w:pStyle w:val="Aufzhlung"/>
        <w:spacing w:after="240"/>
      </w:pPr>
      <w:r>
        <w:t>A</w:t>
      </w:r>
      <w:r w:rsidR="00336DF9">
        <w:t>lle Augen auf die Einführung der</w:t>
      </w:r>
      <w:r>
        <w:t xml:space="preserve"> neuen </w:t>
      </w:r>
      <w:proofErr w:type="spellStart"/>
      <w:r>
        <w:t>Vari</w:t>
      </w:r>
      <w:r w:rsidR="00CE754B">
        <w:t>JET</w:t>
      </w:r>
      <w:proofErr w:type="spellEnd"/>
      <w:r w:rsidR="00CE754B">
        <w:t xml:space="preserve"> 106 auf der </w:t>
      </w:r>
      <w:proofErr w:type="spellStart"/>
      <w:r w:rsidR="00CE754B">
        <w:t>d</w:t>
      </w:r>
      <w:r>
        <w:t>rupa</w:t>
      </w:r>
      <w:proofErr w:type="spellEnd"/>
      <w:r>
        <w:t xml:space="preserve"> 2020 gerichtet </w:t>
      </w:r>
    </w:p>
    <w:p w:rsidR="001B2E7E" w:rsidRDefault="00D31E7C" w:rsidP="001B2E7E">
      <w:pPr>
        <w:pStyle w:val="TabText"/>
      </w:pPr>
      <w:r>
        <w:t>R</w:t>
      </w:r>
      <w:r w:rsidR="001B2E7E">
        <w:t xml:space="preserve">adebeul, </w:t>
      </w:r>
      <w:r w:rsidR="00CE754B">
        <w:t>11.03</w:t>
      </w:r>
      <w:r w:rsidR="00534D38">
        <w:t>.20</w:t>
      </w:r>
      <w:r w:rsidR="00BE4480">
        <w:t>20</w:t>
      </w:r>
      <w:r w:rsidR="001B2E7E">
        <w:t xml:space="preserve"> </w:t>
      </w:r>
    </w:p>
    <w:p w:rsidR="00D4221B" w:rsidRPr="00967276" w:rsidRDefault="00BE4480" w:rsidP="001B2E7E">
      <w:pPr>
        <w:spacing w:after="240"/>
      </w:pPr>
      <w:r>
        <w:t xml:space="preserve">Auf dem </w:t>
      </w:r>
      <w:proofErr w:type="spellStart"/>
      <w:r w:rsidRPr="005B036C">
        <w:t>Fifth</w:t>
      </w:r>
      <w:proofErr w:type="spellEnd"/>
      <w:r w:rsidRPr="005B036C">
        <w:t xml:space="preserve"> Annual Digital Packaging </w:t>
      </w:r>
      <w:proofErr w:type="spellStart"/>
      <w:r w:rsidRPr="005B036C">
        <w:t>Summit</w:t>
      </w:r>
      <w:proofErr w:type="spellEnd"/>
      <w:r w:rsidRPr="005B036C">
        <w:t>, der</w:t>
      </w:r>
      <w:r w:rsidR="00F15F41">
        <w:t xml:space="preserve"> </w:t>
      </w:r>
      <w:r>
        <w:t xml:space="preserve">im </w:t>
      </w:r>
      <w:r w:rsidR="00FD5B5C">
        <w:t>November</w:t>
      </w:r>
      <w:r>
        <w:t xml:space="preserve"> 2019 in Ponte </w:t>
      </w:r>
      <w:proofErr w:type="spellStart"/>
      <w:r>
        <w:t>Vedra</w:t>
      </w:r>
      <w:proofErr w:type="spellEnd"/>
      <w:r>
        <w:t xml:space="preserve"> Beach/ Florida</w:t>
      </w:r>
      <w:r w:rsidR="00CE754B">
        <w:t>,</w:t>
      </w:r>
      <w:r>
        <w:t xml:space="preserve"> stattfand, wurde Koenig &amp; Bauer mit der Auszeichnung "Company </w:t>
      </w:r>
      <w:proofErr w:type="spellStart"/>
      <w:r>
        <w:t>to</w:t>
      </w:r>
      <w:proofErr w:type="spellEnd"/>
      <w:r>
        <w:t xml:space="preserve"> Watch" geehrt. Das dreitägige Treffen organisiert und leitet NAPCO Media und die Zeitschrift Packaging </w:t>
      </w:r>
      <w:proofErr w:type="spellStart"/>
      <w:r>
        <w:t>Impressions</w:t>
      </w:r>
      <w:proofErr w:type="spellEnd"/>
      <w:r>
        <w:t xml:space="preserve">. 95 Führungskräfte aus der Druck- und Verpackungsbranche informierten sich auf der Veranstaltung über Neuheiten im Bereich der digitalen Technologien im Verpackungsdruck. Sie entschieden darüber, welches Unternehmen den Titel „Company </w:t>
      </w:r>
      <w:proofErr w:type="spellStart"/>
      <w:r>
        <w:t>to</w:t>
      </w:r>
      <w:proofErr w:type="spellEnd"/>
      <w:r>
        <w:t xml:space="preserve"> Watch“ erhält</w:t>
      </w:r>
      <w:r w:rsidR="00967276" w:rsidRPr="00967276">
        <w:t>.</w:t>
      </w:r>
    </w:p>
    <w:p w:rsidR="00541E75" w:rsidRDefault="00BE4480" w:rsidP="00967276">
      <w:pPr>
        <w:spacing w:after="240"/>
      </w:pPr>
      <w:r>
        <w:t xml:space="preserve">Auf dem Treffen waren </w:t>
      </w:r>
      <w:r w:rsidR="00931931">
        <w:t>43 Lösungsanbieter</w:t>
      </w:r>
      <w:r>
        <w:t xml:space="preserve"> vertreten, die ihre </w:t>
      </w:r>
      <w:r w:rsidR="00931931">
        <w:t>Produkte</w:t>
      </w:r>
      <w:r>
        <w:t xml:space="preserve"> präsentierten und Fragen beantworteten. Eric Frank, Senior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Marketing und Produktmanagement von Koenig &amp; Bauer (US) erläutert: „Der Digital Packaging </w:t>
      </w:r>
      <w:proofErr w:type="spellStart"/>
      <w:r>
        <w:t>Summit</w:t>
      </w:r>
      <w:proofErr w:type="spellEnd"/>
      <w:r>
        <w:t xml:space="preserve"> war für uns eine einzigartige Gelegenheit, die digitale Vision unseres Unternehmens </w:t>
      </w:r>
      <w:r w:rsidR="00336DF9">
        <w:t xml:space="preserve">in enger Kooperation mit unserem Joint Venture mit Durst </w:t>
      </w:r>
      <w:r>
        <w:t>zu präsentieren. Daneben bietet er die Möglichkeit zu persönlichen Gesprächen über die zukünftige Ausrichtung unserer Branche. Wir sind auf die Auszeichnung sehr stolz.“</w:t>
      </w:r>
    </w:p>
    <w:p w:rsidR="00967276" w:rsidRDefault="00BE4480" w:rsidP="00A5653B">
      <w:pPr>
        <w:spacing w:after="240"/>
      </w:pPr>
      <w:r>
        <w:t xml:space="preserve">Maik </w:t>
      </w:r>
      <w:proofErr w:type="spellStart"/>
      <w:r>
        <w:t>Laubin</w:t>
      </w:r>
      <w:proofErr w:type="spellEnd"/>
      <w:r>
        <w:t xml:space="preserve">, Vertriebsdirektor Digitale Drucksysteme bei Koenig &amp; Bauer </w:t>
      </w:r>
      <w:proofErr w:type="spellStart"/>
      <w:r>
        <w:t>Sheetfed</w:t>
      </w:r>
      <w:proofErr w:type="spellEnd"/>
      <w:r>
        <w:t xml:space="preserve">, informierte über die </w:t>
      </w:r>
      <w:proofErr w:type="spellStart"/>
      <w:r>
        <w:t>VariJET</w:t>
      </w:r>
      <w:proofErr w:type="spellEnd"/>
      <w:r>
        <w:t xml:space="preserve"> 106 für die digitale Faltschachtelproduktion und ihren hybriden Ansatz. Sein Resümee: „Die Veranstaltung war für uns eine hervorragende Gelegenheit, um über die </w:t>
      </w:r>
      <w:proofErr w:type="spellStart"/>
      <w:r>
        <w:t>VariJET</w:t>
      </w:r>
      <w:proofErr w:type="spellEnd"/>
      <w:r>
        <w:t xml:space="preserve"> 106 zu informieren und die Anforderungen des Faltschach</w:t>
      </w:r>
      <w:r w:rsidR="00AB0797">
        <w:t>telmarktes besser kennenzulernen</w:t>
      </w:r>
      <w:r>
        <w:t xml:space="preserve">.“ Die </w:t>
      </w:r>
      <w:proofErr w:type="spellStart"/>
      <w:r>
        <w:t>VariJET</w:t>
      </w:r>
      <w:proofErr w:type="spellEnd"/>
      <w:r>
        <w:t xml:space="preserve"> 106 </w:t>
      </w:r>
      <w:r w:rsidR="00AB0797">
        <w:t>soll</w:t>
      </w:r>
      <w:r>
        <w:t xml:space="preserve"> auf der </w:t>
      </w:r>
      <w:proofErr w:type="spellStart"/>
      <w:r>
        <w:t>drupa</w:t>
      </w:r>
      <w:proofErr w:type="spellEnd"/>
      <w:r>
        <w:t xml:space="preserve"> 2020 in Düsseldorf vorgestellt</w:t>
      </w:r>
      <w:r w:rsidR="00AB0797">
        <w:t xml:space="preserve"> werden</w:t>
      </w:r>
      <w:r>
        <w:t xml:space="preserve">. </w:t>
      </w:r>
      <w:r w:rsidR="0018699A">
        <w:t>Die beteiligten Entwicklungspartner Koenig &amp; Bauer, Durst sowie das gemeinsame Joint Venture erwarten</w:t>
      </w:r>
      <w:r>
        <w:t xml:space="preserve"> ein hohes Interesse an der Maschine, die den Anwendern helfen wird,</w:t>
      </w:r>
      <w:r w:rsidR="0018699A">
        <w:t xml:space="preserve"> ihre Wettbewerbsposition zu festigen, </w:t>
      </w:r>
      <w:r>
        <w:t xml:space="preserve">in neuen Märkten zu wachsen und </w:t>
      </w:r>
      <w:r w:rsidR="0018699A">
        <w:t>ihr</w:t>
      </w:r>
      <w:r>
        <w:t xml:space="preserve"> Portfolio zu erweitern.</w:t>
      </w:r>
    </w:p>
    <w:p w:rsidR="00967276" w:rsidRDefault="00BE4480" w:rsidP="00967276">
      <w:pPr>
        <w:spacing w:after="240"/>
      </w:pPr>
      <w:r>
        <w:t xml:space="preserve">Die </w:t>
      </w:r>
      <w:proofErr w:type="spellStart"/>
      <w:r>
        <w:t>VariJET</w:t>
      </w:r>
      <w:proofErr w:type="spellEnd"/>
      <w:r>
        <w:t xml:space="preserve"> 106 verbindet die Stärken des digitalen </w:t>
      </w:r>
      <w:proofErr w:type="spellStart"/>
      <w:r>
        <w:t>Inkjetdrucks</w:t>
      </w:r>
      <w:proofErr w:type="spellEnd"/>
      <w:r>
        <w:t xml:space="preserve"> mit denen des klassischen </w:t>
      </w:r>
      <w:r w:rsidR="004F553A">
        <w:t>Drucks</w:t>
      </w:r>
      <w:r>
        <w:t xml:space="preserve"> und der Inline-Veredelung, indem sie die </w:t>
      </w:r>
      <w:proofErr w:type="spellStart"/>
      <w:r>
        <w:t>Inkjet</w:t>
      </w:r>
      <w:proofErr w:type="spellEnd"/>
      <w:r>
        <w:t>-Technologie</w:t>
      </w:r>
      <w:r w:rsidR="004F553A">
        <w:t xml:space="preserve"> von Durst </w:t>
      </w:r>
      <w:r>
        <w:t xml:space="preserve">in die Plattform der Hochleistungs-Bogenoffsetmaschine </w:t>
      </w:r>
      <w:proofErr w:type="spellStart"/>
      <w:r>
        <w:t>Rapida</w:t>
      </w:r>
      <w:proofErr w:type="spellEnd"/>
      <w:r>
        <w:t xml:space="preserve"> 106 integriert. Durch einen konsequent modularen Aufbau lassen sich Prozesse wie das Lackieren, Drucken im Offset oder das Stanzen danach im Inline-Prozess mit dem </w:t>
      </w:r>
      <w:proofErr w:type="spellStart"/>
      <w:r>
        <w:t>Inkjetdruck</w:t>
      </w:r>
      <w:proofErr w:type="spellEnd"/>
      <w:r>
        <w:t xml:space="preserve"> kombinieren. So sind die</w:t>
      </w:r>
      <w:r w:rsidR="004F553A">
        <w:t xml:space="preserve"> Druckereien für die Faltschachtel</w:t>
      </w:r>
      <w:r>
        <w:t xml:space="preserve">produktion der Zukunft bestens gerüstet. Es lassen sich personalisierte, </w:t>
      </w:r>
      <w:proofErr w:type="spellStart"/>
      <w:r>
        <w:t>regionalisierte</w:t>
      </w:r>
      <w:proofErr w:type="spellEnd"/>
      <w:r>
        <w:t xml:space="preserve"> </w:t>
      </w:r>
      <w:r>
        <w:lastRenderedPageBreak/>
        <w:t xml:space="preserve">und individualisierte Druckprodukte im ständigen Wechsel zwischen kleinen und mittleren Auflagen produzieren. Dabei lässt sich die </w:t>
      </w:r>
      <w:proofErr w:type="spellStart"/>
      <w:r>
        <w:t>VariJET</w:t>
      </w:r>
      <w:proofErr w:type="spellEnd"/>
      <w:r>
        <w:t xml:space="preserve"> 106 genau so konfigurieren, wie es der Druckbetrieb für seine speziellen Produktionsanforderungen benötigt. Diese einzigartige Flexibilität soll die </w:t>
      </w:r>
      <w:proofErr w:type="spellStart"/>
      <w:r>
        <w:t>VariJET</w:t>
      </w:r>
      <w:proofErr w:type="spellEnd"/>
      <w:r>
        <w:t xml:space="preserve"> 106 als produktivstes und kosteneffizientestes Hybrid-Drucksystem auf dem aufstrebenden Markt des digitalen Verpackungsdrucks definieren</w:t>
      </w:r>
      <w:r w:rsidR="00967276">
        <w:t>.</w:t>
      </w:r>
    </w:p>
    <w:p w:rsidR="00541E75" w:rsidRDefault="00BE4480" w:rsidP="00967276">
      <w:pPr>
        <w:spacing w:after="240"/>
      </w:pPr>
      <w:r>
        <w:t xml:space="preserve">„Koenig &amp; Bauer (US) hat den Digital Packaging </w:t>
      </w:r>
      <w:proofErr w:type="spellStart"/>
      <w:r>
        <w:t>Summit</w:t>
      </w:r>
      <w:proofErr w:type="spellEnd"/>
      <w:r w:rsidR="00CE754B">
        <w:t xml:space="preserve"> von Beginn an treu unterstützt“</w:t>
      </w:r>
      <w:r>
        <w:t xml:space="preserve">, so David </w:t>
      </w:r>
      <w:proofErr w:type="spellStart"/>
      <w:r>
        <w:t>Pesko</w:t>
      </w:r>
      <w:proofErr w:type="spellEnd"/>
      <w:r>
        <w:t xml:space="preserve">, Executive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bei NAPCO Media und Veranstaltungsleiter. „Wir gratulieren dem Unternehmen zu</w:t>
      </w:r>
      <w:r w:rsidR="00054E76">
        <w:t>m Gewinn der Auszeichnung. Die „</w:t>
      </w:r>
      <w:r>
        <w:t xml:space="preserve">Company </w:t>
      </w:r>
      <w:proofErr w:type="spellStart"/>
      <w:r>
        <w:t>to</w:t>
      </w:r>
      <w:proofErr w:type="spellEnd"/>
      <w:r>
        <w:t xml:space="preserve"> Watch</w:t>
      </w:r>
      <w:r w:rsidR="00054E76">
        <w:t>“</w:t>
      </w:r>
      <w:r w:rsidR="002C29F7">
        <w:t xml:space="preserve"> wählen alle unsere Teilnehmer gemeinsam</w:t>
      </w:r>
      <w:r>
        <w:t xml:space="preserve">. Sie geht an das Unternehmen, das aus ihrer Sicht Innovation und Fortschritt in unserer Branche am </w:t>
      </w:r>
      <w:r w:rsidR="00F15F41">
        <w:t>B</w:t>
      </w:r>
      <w:r w:rsidR="002C29F7">
        <w:t>esten im Auge behält</w:t>
      </w:r>
      <w:r w:rsidR="00CE754B">
        <w:t>“</w:t>
      </w:r>
      <w:r w:rsidR="00967276" w:rsidRPr="00793072">
        <w:t>.</w:t>
      </w:r>
    </w:p>
    <w:p w:rsidR="00534D38" w:rsidRDefault="00DD20D5" w:rsidP="00584EAD">
      <w:pPr>
        <w:spacing w:after="240"/>
        <w:rPr>
          <w:rStyle w:val="Hyperlink"/>
        </w:rPr>
      </w:pPr>
      <w:r>
        <w:t xml:space="preserve">Interessante Website: </w:t>
      </w:r>
      <w:r w:rsidR="00D93390">
        <w:rPr>
          <w:color w:val="FF0000"/>
        </w:rPr>
        <w:t>www.digitalpackaging</w:t>
      </w:r>
      <w:r w:rsidR="00BE4480">
        <w:rPr>
          <w:color w:val="FF0000"/>
        </w:rPr>
        <w:t>summit.com</w:t>
      </w:r>
    </w:p>
    <w:p w:rsidR="00A84706" w:rsidRPr="00534D38" w:rsidRDefault="00A84706" w:rsidP="00584EAD">
      <w:pPr>
        <w:spacing w:after="240"/>
      </w:pPr>
    </w:p>
    <w:p w:rsidR="00BC4F56" w:rsidRDefault="00534D38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534D38">
        <w:rPr>
          <w:lang w:val="de-DE"/>
        </w:rPr>
        <w:t>:</w:t>
      </w:r>
    </w:p>
    <w:p w:rsidR="00817B34" w:rsidRPr="00BE4480" w:rsidRDefault="00BE4480" w:rsidP="00DD20D5">
      <w:pPr>
        <w:spacing w:after="240"/>
      </w:pPr>
      <w:r w:rsidRPr="00BE4480">
        <w:t xml:space="preserve">V.l.n.r.: Brian </w:t>
      </w:r>
      <w:proofErr w:type="spellStart"/>
      <w:r w:rsidRPr="00BE4480">
        <w:t>Ludwick</w:t>
      </w:r>
      <w:proofErr w:type="spellEnd"/>
      <w:r w:rsidRPr="00BE4480">
        <w:t xml:space="preserve">, VP &amp; Publisher/Brand </w:t>
      </w:r>
      <w:proofErr w:type="spellStart"/>
      <w:r w:rsidRPr="00BE4480">
        <w:t>Director</w:t>
      </w:r>
      <w:proofErr w:type="spellEnd"/>
      <w:r w:rsidRPr="00BE4480">
        <w:t xml:space="preserve">, Packaging </w:t>
      </w:r>
      <w:proofErr w:type="spellStart"/>
      <w:r w:rsidRPr="00BE4480">
        <w:t>Impressions</w:t>
      </w:r>
      <w:proofErr w:type="spellEnd"/>
      <w:r w:rsidRPr="00BE4480">
        <w:t xml:space="preserve">, gratuliert Eric Frank, Senior </w:t>
      </w:r>
      <w:proofErr w:type="spellStart"/>
      <w:r w:rsidRPr="00BE4480">
        <w:t>Vice</w:t>
      </w:r>
      <w:proofErr w:type="spellEnd"/>
      <w:r w:rsidRPr="00BE4480">
        <w:t xml:space="preserve"> </w:t>
      </w:r>
      <w:proofErr w:type="spellStart"/>
      <w:r w:rsidRPr="00BE4480">
        <w:t>President</w:t>
      </w:r>
      <w:proofErr w:type="spellEnd"/>
      <w:r w:rsidRPr="00BE4480">
        <w:t xml:space="preserve"> Marketing und Produktmanagement bei Koenig &amp; Bauer (US), und Maik </w:t>
      </w:r>
      <w:proofErr w:type="spellStart"/>
      <w:r w:rsidRPr="00BE4480">
        <w:t>Laubin</w:t>
      </w:r>
      <w:proofErr w:type="spellEnd"/>
      <w:r w:rsidRPr="00BE4480">
        <w:t>, Vertriebsdirektor Digitale Drucksyst</w:t>
      </w:r>
      <w:r w:rsidR="006059E7">
        <w:t xml:space="preserve">eme bei Koenig &amp; Bauer </w:t>
      </w:r>
      <w:proofErr w:type="spellStart"/>
      <w:r w:rsidR="006059E7">
        <w:t>Sheetfed</w:t>
      </w:r>
      <w:proofErr w:type="spellEnd"/>
      <w:r w:rsidR="006059E7">
        <w:t>. Er</w:t>
      </w:r>
      <w:r w:rsidRPr="00BE4480">
        <w:t xml:space="preserve"> überreicht ihnen zusammen mit David </w:t>
      </w:r>
      <w:proofErr w:type="spellStart"/>
      <w:r w:rsidRPr="00BE4480">
        <w:t>Pesko</w:t>
      </w:r>
      <w:proofErr w:type="spellEnd"/>
      <w:r w:rsidRPr="00BE4480">
        <w:t xml:space="preserve">, EVP bei NAPCO Media &amp; Event </w:t>
      </w:r>
      <w:proofErr w:type="spellStart"/>
      <w:r w:rsidRPr="00BE4480">
        <w:t>Director</w:t>
      </w:r>
      <w:proofErr w:type="spellEnd"/>
      <w:r w:rsidRPr="00BE4480">
        <w:t xml:space="preserve">, des Digital Packaging </w:t>
      </w:r>
      <w:proofErr w:type="spellStart"/>
      <w:r w:rsidRPr="00BE4480">
        <w:t>Summit</w:t>
      </w:r>
      <w:proofErr w:type="spellEnd"/>
      <w:r w:rsidRPr="00BE4480">
        <w:t>, die begehrte</w:t>
      </w:r>
      <w:r w:rsidR="00CE754B">
        <w:t xml:space="preserve"> Auszeichnung “Company </w:t>
      </w:r>
      <w:proofErr w:type="spellStart"/>
      <w:r w:rsidR="00CE754B">
        <w:t>to</w:t>
      </w:r>
      <w:proofErr w:type="spellEnd"/>
      <w:r w:rsidR="00CE754B">
        <w:t xml:space="preserve"> Watch“</w:t>
      </w:r>
    </w:p>
    <w:p w:rsidR="00A84706" w:rsidRDefault="00A84706" w:rsidP="00541E75">
      <w:pPr>
        <w:spacing w:after="240"/>
      </w:pPr>
    </w:p>
    <w:p w:rsidR="00BE4480" w:rsidRDefault="00BE4480" w:rsidP="00541E75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7E6CB4" w:rsidRPr="009C4A30">
        <w:t xml:space="preserve">Koenig &amp; Bauer </w:t>
      </w:r>
      <w:proofErr w:type="spellStart"/>
      <w:r w:rsidR="007E6CB4" w:rsidRPr="009C4A30">
        <w:t>Sheetfed</w:t>
      </w:r>
      <w:proofErr w:type="spellEnd"/>
      <w:r w:rsidR="007E6CB4" w:rsidRPr="009C4A30">
        <w:t xml:space="preserve"> AG &amp; Co. </w:t>
      </w:r>
      <w:r w:rsidR="007E6CB4" w:rsidRPr="00115532">
        <w:t>KG</w:t>
      </w:r>
      <w:r w:rsidR="007E6CB4" w:rsidRPr="00115532">
        <w:br/>
        <w:t>Martin Dänhardt</w:t>
      </w:r>
      <w:r w:rsidR="007E6CB4" w:rsidRPr="00115532">
        <w:br/>
        <w:t>T +49 351 833-2580</w:t>
      </w:r>
      <w:r w:rsidR="007E6CB4" w:rsidRPr="00115532">
        <w:br/>
        <w:t xml:space="preserve">M </w:t>
      </w:r>
      <w:hyperlink r:id="rId8" w:history="1">
        <w:r w:rsidR="007E6CB4" w:rsidRPr="00115532">
          <w:rPr>
            <w:rStyle w:val="Hyperlink"/>
          </w:rPr>
          <w:t>martin.daenhardt@koenig-bauer.com</w:t>
        </w:r>
      </w:hyperlink>
    </w:p>
    <w:p w:rsidR="00A5653B" w:rsidRDefault="00A5653B" w:rsidP="00584EAD">
      <w:pPr>
        <w:spacing w:after="240"/>
        <w:rPr>
          <w:color w:val="F02D32" w:themeColor="accent3"/>
        </w:rPr>
      </w:pPr>
    </w:p>
    <w:p w:rsidR="00D64F37" w:rsidRPr="008C2BC0" w:rsidRDefault="00D64F37" w:rsidP="00D64F37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CE754B" w:rsidRDefault="00CE754B" w:rsidP="00CE754B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CE754B" w:rsidRPr="00EC73CA" w:rsidRDefault="00CE754B" w:rsidP="00CE754B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D64F37" w:rsidRPr="00865ED0" w:rsidRDefault="00D64F37" w:rsidP="00584EAD">
      <w:pPr>
        <w:spacing w:after="240"/>
        <w:rPr>
          <w:color w:val="F02D32" w:themeColor="accent3"/>
        </w:rPr>
      </w:pPr>
      <w:bookmarkStart w:id="0" w:name="_GoBack"/>
      <w:bookmarkEnd w:id="0"/>
    </w:p>
    <w:sectPr w:rsidR="00D64F37" w:rsidRPr="00865ED0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D" w:rsidRDefault="000C680D" w:rsidP="00647A4F">
      <w:pPr>
        <w:spacing w:after="240"/>
      </w:pPr>
      <w:r>
        <w:separator/>
      </w:r>
    </w:p>
    <w:p w:rsidR="000C680D" w:rsidRDefault="000C680D" w:rsidP="00647A4F">
      <w:pPr>
        <w:spacing w:after="240"/>
      </w:pPr>
    </w:p>
  </w:endnote>
  <w:endnote w:type="continuationSeparator" w:id="0">
    <w:p w:rsidR="000C680D" w:rsidRDefault="000C680D" w:rsidP="00647A4F">
      <w:pPr>
        <w:spacing w:after="240"/>
      </w:pPr>
      <w:r>
        <w:continuationSeparator/>
      </w:r>
    </w:p>
    <w:p w:rsidR="000C680D" w:rsidRDefault="000C680D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CE754B" w:rsidP="00647A4F">
    <w:pPr>
      <w:pStyle w:val="Fuzeile"/>
      <w:spacing w:after="240"/>
    </w:pPr>
    <w:sdt>
      <w:sdtPr>
        <w:rPr>
          <w:rFonts w:eastAsia="Times New Roman"/>
          <w:bCs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E754B">
          <w:rPr>
            <w:rFonts w:eastAsia="Times New Roman"/>
            <w:bCs/>
          </w:rPr>
          <w:t>Koenig &amp; Bauer als „Company to Watch“ ausgezeichnet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CE754B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Koenig &amp; Bauer als „Company to Watch“ ausgezeichnet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D" w:rsidRDefault="000C680D" w:rsidP="00647A4F">
      <w:pPr>
        <w:spacing w:after="240"/>
      </w:pPr>
      <w:r>
        <w:separator/>
      </w:r>
    </w:p>
  </w:footnote>
  <w:footnote w:type="continuationSeparator" w:id="0">
    <w:p w:rsidR="000C680D" w:rsidRDefault="000C680D" w:rsidP="00647A4F">
      <w:pPr>
        <w:spacing w:after="240"/>
      </w:pPr>
      <w:r>
        <w:continuationSeparator/>
      </w:r>
    </w:p>
    <w:p w:rsidR="000C680D" w:rsidRDefault="000C680D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6" w15:restartNumberingAfterBreak="0">
    <w:nsid w:val="4D7B2871"/>
    <w:multiLevelType w:val="hybridMultilevel"/>
    <w:tmpl w:val="61EE7014"/>
    <w:lvl w:ilvl="0" w:tplc="8FFE9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2065"/>
    <w:multiLevelType w:val="hybridMultilevel"/>
    <w:tmpl w:val="9146AB0C"/>
    <w:lvl w:ilvl="0" w:tplc="68DC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9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8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4"/>
  </w:num>
  <w:num w:numId="37">
    <w:abstractNumId w:val="10"/>
  </w:num>
  <w:num w:numId="38">
    <w:abstractNumId w:val="18"/>
  </w:num>
  <w:num w:numId="39">
    <w:abstractNumId w:val="7"/>
  </w:num>
  <w:num w:numId="40">
    <w:abstractNumId w:val="13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4E76"/>
    <w:rsid w:val="00056DB6"/>
    <w:rsid w:val="000706A2"/>
    <w:rsid w:val="0009484F"/>
    <w:rsid w:val="000A70ED"/>
    <w:rsid w:val="000B1DE4"/>
    <w:rsid w:val="000B7CEC"/>
    <w:rsid w:val="000C511A"/>
    <w:rsid w:val="000C534C"/>
    <w:rsid w:val="000C680D"/>
    <w:rsid w:val="000D62E6"/>
    <w:rsid w:val="000E431A"/>
    <w:rsid w:val="000F4BFC"/>
    <w:rsid w:val="00116A26"/>
    <w:rsid w:val="00133BCF"/>
    <w:rsid w:val="00145B26"/>
    <w:rsid w:val="00163241"/>
    <w:rsid w:val="0016411F"/>
    <w:rsid w:val="0016774E"/>
    <w:rsid w:val="0018412B"/>
    <w:rsid w:val="0018699A"/>
    <w:rsid w:val="00197029"/>
    <w:rsid w:val="001B2E7E"/>
    <w:rsid w:val="001B5BAA"/>
    <w:rsid w:val="001B67AE"/>
    <w:rsid w:val="001B747C"/>
    <w:rsid w:val="001C394D"/>
    <w:rsid w:val="001E5ABB"/>
    <w:rsid w:val="00204EAE"/>
    <w:rsid w:val="00210ACB"/>
    <w:rsid w:val="0021638F"/>
    <w:rsid w:val="0022027F"/>
    <w:rsid w:val="00234E22"/>
    <w:rsid w:val="002612F0"/>
    <w:rsid w:val="00262EA4"/>
    <w:rsid w:val="00263C94"/>
    <w:rsid w:val="00265400"/>
    <w:rsid w:val="0027081D"/>
    <w:rsid w:val="00282128"/>
    <w:rsid w:val="0028338E"/>
    <w:rsid w:val="00284B30"/>
    <w:rsid w:val="002A5D4F"/>
    <w:rsid w:val="002A6379"/>
    <w:rsid w:val="002B77B3"/>
    <w:rsid w:val="002C05E4"/>
    <w:rsid w:val="002C29F7"/>
    <w:rsid w:val="002D462D"/>
    <w:rsid w:val="002E1AB6"/>
    <w:rsid w:val="002E3557"/>
    <w:rsid w:val="00336DF9"/>
    <w:rsid w:val="00347B15"/>
    <w:rsid w:val="00356744"/>
    <w:rsid w:val="00366C2C"/>
    <w:rsid w:val="00382047"/>
    <w:rsid w:val="00387099"/>
    <w:rsid w:val="003A0BCE"/>
    <w:rsid w:val="003B1079"/>
    <w:rsid w:val="003B7A63"/>
    <w:rsid w:val="003D1D5D"/>
    <w:rsid w:val="003E2800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67D3"/>
    <w:rsid w:val="004676E1"/>
    <w:rsid w:val="00470F72"/>
    <w:rsid w:val="004B1583"/>
    <w:rsid w:val="004B210E"/>
    <w:rsid w:val="004E227E"/>
    <w:rsid w:val="004E33CC"/>
    <w:rsid w:val="004E6239"/>
    <w:rsid w:val="004F553A"/>
    <w:rsid w:val="005138A5"/>
    <w:rsid w:val="00522321"/>
    <w:rsid w:val="00524C68"/>
    <w:rsid w:val="00531CB5"/>
    <w:rsid w:val="00533745"/>
    <w:rsid w:val="00534D38"/>
    <w:rsid w:val="00541E7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C7418"/>
    <w:rsid w:val="005D7AD9"/>
    <w:rsid w:val="005E1ABB"/>
    <w:rsid w:val="005E5705"/>
    <w:rsid w:val="005F3C60"/>
    <w:rsid w:val="006059E7"/>
    <w:rsid w:val="00614D44"/>
    <w:rsid w:val="00614D7E"/>
    <w:rsid w:val="0063340E"/>
    <w:rsid w:val="00647A4F"/>
    <w:rsid w:val="006571D2"/>
    <w:rsid w:val="00673988"/>
    <w:rsid w:val="0067694D"/>
    <w:rsid w:val="00677B21"/>
    <w:rsid w:val="00693D71"/>
    <w:rsid w:val="00697DB1"/>
    <w:rsid w:val="006C6CB5"/>
    <w:rsid w:val="006E5767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E6CB4"/>
    <w:rsid w:val="007F034C"/>
    <w:rsid w:val="007F7D59"/>
    <w:rsid w:val="008042E3"/>
    <w:rsid w:val="00817B34"/>
    <w:rsid w:val="00823D13"/>
    <w:rsid w:val="00854099"/>
    <w:rsid w:val="00865ED0"/>
    <w:rsid w:val="00866F90"/>
    <w:rsid w:val="008A14C6"/>
    <w:rsid w:val="008C2BC0"/>
    <w:rsid w:val="008C5FFE"/>
    <w:rsid w:val="00903141"/>
    <w:rsid w:val="009229D0"/>
    <w:rsid w:val="00931931"/>
    <w:rsid w:val="00941B6B"/>
    <w:rsid w:val="00953661"/>
    <w:rsid w:val="00967276"/>
    <w:rsid w:val="009870F4"/>
    <w:rsid w:val="0099606A"/>
    <w:rsid w:val="009B057B"/>
    <w:rsid w:val="009B10BB"/>
    <w:rsid w:val="009E1ADA"/>
    <w:rsid w:val="009E29CD"/>
    <w:rsid w:val="009E7CEF"/>
    <w:rsid w:val="009F2F7C"/>
    <w:rsid w:val="00A10D03"/>
    <w:rsid w:val="00A112E7"/>
    <w:rsid w:val="00A16BBB"/>
    <w:rsid w:val="00A207E9"/>
    <w:rsid w:val="00A241F4"/>
    <w:rsid w:val="00A2737E"/>
    <w:rsid w:val="00A330C0"/>
    <w:rsid w:val="00A37572"/>
    <w:rsid w:val="00A561D4"/>
    <w:rsid w:val="00A5653B"/>
    <w:rsid w:val="00A601FE"/>
    <w:rsid w:val="00A60D90"/>
    <w:rsid w:val="00A669E1"/>
    <w:rsid w:val="00A678A8"/>
    <w:rsid w:val="00A7012E"/>
    <w:rsid w:val="00A77974"/>
    <w:rsid w:val="00A84706"/>
    <w:rsid w:val="00A85A69"/>
    <w:rsid w:val="00A86E07"/>
    <w:rsid w:val="00A94015"/>
    <w:rsid w:val="00A954A7"/>
    <w:rsid w:val="00A95799"/>
    <w:rsid w:val="00AA30BE"/>
    <w:rsid w:val="00AA6529"/>
    <w:rsid w:val="00AB0797"/>
    <w:rsid w:val="00B06C8C"/>
    <w:rsid w:val="00B401C6"/>
    <w:rsid w:val="00B622F0"/>
    <w:rsid w:val="00B6614D"/>
    <w:rsid w:val="00B6648E"/>
    <w:rsid w:val="00B66B5F"/>
    <w:rsid w:val="00B76DCC"/>
    <w:rsid w:val="00B933DB"/>
    <w:rsid w:val="00BA3329"/>
    <w:rsid w:val="00BC4F56"/>
    <w:rsid w:val="00BE4480"/>
    <w:rsid w:val="00BF6AC1"/>
    <w:rsid w:val="00C0657C"/>
    <w:rsid w:val="00C275C9"/>
    <w:rsid w:val="00C32F47"/>
    <w:rsid w:val="00C66DA1"/>
    <w:rsid w:val="00C7355A"/>
    <w:rsid w:val="00C97C18"/>
    <w:rsid w:val="00CA06B2"/>
    <w:rsid w:val="00CD0A11"/>
    <w:rsid w:val="00CE754B"/>
    <w:rsid w:val="00CE7598"/>
    <w:rsid w:val="00D23C2E"/>
    <w:rsid w:val="00D31E7C"/>
    <w:rsid w:val="00D37C08"/>
    <w:rsid w:val="00D4221B"/>
    <w:rsid w:val="00D430A8"/>
    <w:rsid w:val="00D52424"/>
    <w:rsid w:val="00D64F37"/>
    <w:rsid w:val="00D66283"/>
    <w:rsid w:val="00D70659"/>
    <w:rsid w:val="00D87652"/>
    <w:rsid w:val="00D93390"/>
    <w:rsid w:val="00D95359"/>
    <w:rsid w:val="00D96FB6"/>
    <w:rsid w:val="00DA7970"/>
    <w:rsid w:val="00DB6FA2"/>
    <w:rsid w:val="00DC7376"/>
    <w:rsid w:val="00DD20D5"/>
    <w:rsid w:val="00DD406D"/>
    <w:rsid w:val="00DF4B3B"/>
    <w:rsid w:val="00DF560B"/>
    <w:rsid w:val="00E136C2"/>
    <w:rsid w:val="00E1738C"/>
    <w:rsid w:val="00E30EBC"/>
    <w:rsid w:val="00E45461"/>
    <w:rsid w:val="00E51463"/>
    <w:rsid w:val="00E63175"/>
    <w:rsid w:val="00E63C7E"/>
    <w:rsid w:val="00E67D71"/>
    <w:rsid w:val="00E75308"/>
    <w:rsid w:val="00E7632B"/>
    <w:rsid w:val="00E96261"/>
    <w:rsid w:val="00E97E5A"/>
    <w:rsid w:val="00EA0DC0"/>
    <w:rsid w:val="00EA1A60"/>
    <w:rsid w:val="00EA57A0"/>
    <w:rsid w:val="00EB0510"/>
    <w:rsid w:val="00EC73CA"/>
    <w:rsid w:val="00F01893"/>
    <w:rsid w:val="00F15F41"/>
    <w:rsid w:val="00F41007"/>
    <w:rsid w:val="00F5748A"/>
    <w:rsid w:val="00F63846"/>
    <w:rsid w:val="00F82B5C"/>
    <w:rsid w:val="00F84F59"/>
    <w:rsid w:val="00FA2046"/>
    <w:rsid w:val="00FB2E09"/>
    <w:rsid w:val="00FB38C5"/>
    <w:rsid w:val="00FB3F43"/>
    <w:rsid w:val="00FB7156"/>
    <w:rsid w:val="00FC73CA"/>
    <w:rsid w:val="00FD5B5C"/>
    <w:rsid w:val="00FE524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Lines="0" w:after="0" w:line="360" w:lineRule="auto"/>
      <w:ind w:right="2268"/>
    </w:pPr>
    <w:rPr>
      <w:rFonts w:ascii="Arial" w:eastAsia="Times New Roman" w:hAnsi="Arial" w:cs="Arial"/>
      <w:i/>
      <w:i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F97D-4FCD-485D-8E1B-01D1EC5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Rapida 105 PRO bei Grafičar</vt:lpstr>
      <vt:lpstr>DruckArt zeigt Format</vt:lpstr>
    </vt:vector>
  </TitlesOfParts>
  <Company>Koenig &amp; Bauer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als „Company to Watch“ ausgezeichnet</dc:title>
  <dc:creator>Bausenwein, Linda (ZM)</dc:creator>
  <dc:description>Optimiert für Word 2016</dc:description>
  <cp:lastModifiedBy>Bausenwein, Linda (ZM)</cp:lastModifiedBy>
  <cp:revision>17</cp:revision>
  <cp:lastPrinted>2020-03-10T09:52:00Z</cp:lastPrinted>
  <dcterms:created xsi:type="dcterms:W3CDTF">2020-01-29T10:50:00Z</dcterms:created>
  <dcterms:modified xsi:type="dcterms:W3CDTF">2020-03-10T11:35:00Z</dcterms:modified>
</cp:coreProperties>
</file>