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67D5" w:rsidRDefault="00D361A7">
      <w:pPr>
        <w:pStyle w:val="Titel"/>
        <w:spacing w:before="0"/>
      </w:pPr>
      <w:r>
        <w:t>Presseinformation</w:t>
      </w:r>
    </w:p>
    <w:p w:rsidR="00D967D5" w:rsidRDefault="00D361A7">
      <w:pPr>
        <w:pStyle w:val="berschrift1"/>
        <w:spacing w:after="240"/>
      </w:pPr>
      <w:r>
        <w:t xml:space="preserve">Erfolgreicher Anlauf der ersten </w:t>
      </w:r>
      <w:proofErr w:type="spellStart"/>
      <w:r>
        <w:t>CorruFLEX</w:t>
      </w:r>
      <w:proofErr w:type="spellEnd"/>
    </w:p>
    <w:p w:rsidR="00D967D5" w:rsidRDefault="00D361A7">
      <w:pPr>
        <w:pStyle w:val="Untertitel"/>
        <w:spacing w:after="240"/>
      </w:pPr>
      <w:r>
        <w:t xml:space="preserve">THIMM Gruppe sehr zufrieden mit der </w:t>
      </w:r>
      <w:proofErr w:type="spellStart"/>
      <w:r>
        <w:t>CorruFLEX</w:t>
      </w:r>
      <w:proofErr w:type="spellEnd"/>
      <w:r>
        <w:t xml:space="preserve"> von Koenig &amp; Bauer </w:t>
      </w:r>
    </w:p>
    <w:p w:rsidR="00D967D5" w:rsidRDefault="00D967D5">
      <w:pPr>
        <w:spacing w:after="240"/>
      </w:pPr>
    </w:p>
    <w:p w:rsidR="00D967D5" w:rsidRDefault="00D361A7" w:rsidP="003F054D">
      <w:pPr>
        <w:numPr>
          <w:ilvl w:val="0"/>
          <w:numId w:val="1"/>
        </w:numPr>
        <w:pBdr>
          <w:top w:val="nil"/>
          <w:left w:val="nil"/>
          <w:bottom w:val="nil"/>
          <w:right w:val="nil"/>
          <w:between w:val="nil"/>
        </w:pBdr>
        <w:spacing w:afterLines="0" w:after="0"/>
      </w:pPr>
      <w:r>
        <w:rPr>
          <w:color w:val="000000"/>
        </w:rPr>
        <w:t>Erfolgreiche Produktionsbereitschaft</w:t>
      </w:r>
    </w:p>
    <w:p w:rsidR="00D967D5" w:rsidRDefault="00D361A7" w:rsidP="003F054D">
      <w:pPr>
        <w:numPr>
          <w:ilvl w:val="0"/>
          <w:numId w:val="1"/>
        </w:numPr>
        <w:pBdr>
          <w:top w:val="nil"/>
          <w:left w:val="nil"/>
          <w:bottom w:val="nil"/>
          <w:right w:val="nil"/>
          <w:between w:val="nil"/>
        </w:pBdr>
        <w:spacing w:afterLines="0" w:after="0"/>
      </w:pPr>
      <w:r>
        <w:rPr>
          <w:color w:val="000000"/>
        </w:rPr>
        <w:t>Hohes Maß an Automatisierung</w:t>
      </w:r>
    </w:p>
    <w:p w:rsidR="00D967D5" w:rsidRDefault="00D361A7" w:rsidP="003F054D">
      <w:pPr>
        <w:numPr>
          <w:ilvl w:val="0"/>
          <w:numId w:val="1"/>
        </w:numPr>
        <w:pBdr>
          <w:top w:val="nil"/>
          <w:left w:val="nil"/>
          <w:bottom w:val="nil"/>
          <w:right w:val="nil"/>
          <w:between w:val="nil"/>
        </w:pBdr>
        <w:spacing w:afterLines="0" w:after="0"/>
      </w:pPr>
      <w:r>
        <w:rPr>
          <w:color w:val="000000"/>
        </w:rPr>
        <w:t xml:space="preserve">THIMM Gruppe mit </w:t>
      </w:r>
      <w:proofErr w:type="spellStart"/>
      <w:r>
        <w:rPr>
          <w:color w:val="000000"/>
        </w:rPr>
        <w:t>CorruFLEX</w:t>
      </w:r>
      <w:proofErr w:type="spellEnd"/>
      <w:r>
        <w:rPr>
          <w:color w:val="000000"/>
        </w:rPr>
        <w:t xml:space="preserve"> sehr zufrieden </w:t>
      </w:r>
    </w:p>
    <w:p w:rsidR="00D967D5" w:rsidRDefault="00D361A7" w:rsidP="003F054D">
      <w:pPr>
        <w:numPr>
          <w:ilvl w:val="0"/>
          <w:numId w:val="1"/>
        </w:numPr>
        <w:pBdr>
          <w:top w:val="nil"/>
          <w:left w:val="nil"/>
          <w:bottom w:val="nil"/>
          <w:right w:val="nil"/>
          <w:between w:val="nil"/>
        </w:pBdr>
        <w:spacing w:afterLines="0" w:after="0"/>
      </w:pPr>
      <w:proofErr w:type="spellStart"/>
      <w:r>
        <w:rPr>
          <w:color w:val="000000"/>
        </w:rPr>
        <w:t>CorruFLEX</w:t>
      </w:r>
      <w:proofErr w:type="spellEnd"/>
      <w:r>
        <w:rPr>
          <w:color w:val="000000"/>
        </w:rPr>
        <w:t xml:space="preserve"> – Hochqualitativer </w:t>
      </w:r>
      <w:proofErr w:type="spellStart"/>
      <w:r>
        <w:rPr>
          <w:color w:val="000000"/>
        </w:rPr>
        <w:t>Flexo</w:t>
      </w:r>
      <w:proofErr w:type="spellEnd"/>
      <w:r>
        <w:rPr>
          <w:color w:val="000000"/>
        </w:rPr>
        <w:t xml:space="preserve"> Postprinter </w:t>
      </w:r>
    </w:p>
    <w:p w:rsidR="00D967D5" w:rsidRDefault="00D967D5">
      <w:pPr>
        <w:pBdr>
          <w:top w:val="nil"/>
          <w:left w:val="nil"/>
          <w:bottom w:val="nil"/>
          <w:right w:val="nil"/>
          <w:between w:val="nil"/>
        </w:pBdr>
        <w:spacing w:after="240"/>
        <w:ind w:left="340" w:hanging="340"/>
        <w:rPr>
          <w:color w:val="000000"/>
        </w:rPr>
      </w:pPr>
    </w:p>
    <w:p w:rsidR="00D967D5" w:rsidRDefault="00D361A7">
      <w:pPr>
        <w:spacing w:after="240"/>
      </w:pPr>
      <w:bookmarkStart w:id="0" w:name="_heading=h.gjdgxs" w:colFirst="0" w:colLast="0"/>
      <w:bookmarkEnd w:id="0"/>
      <w:r>
        <w:t>Würzburg, 19.01.2021</w:t>
      </w:r>
      <w:r>
        <w:br/>
        <w:t xml:space="preserve">Die erste </w:t>
      </w:r>
      <w:proofErr w:type="spellStart"/>
      <w:r>
        <w:t>CorruFLEX</w:t>
      </w:r>
      <w:proofErr w:type="spellEnd"/>
      <w:r>
        <w:t xml:space="preserve"> von Koenig &amp; Bauer wurde bei der THIMM Gruppe im Werk in Sibiu, Rumänien, erfolgreich in Betrieb genommen. Der Vertrag war im Dezember 2019 unterzeichnet worden. „Mit der Installation der HQPP-</w:t>
      </w:r>
      <w:proofErr w:type="spellStart"/>
      <w:r>
        <w:t>Flexodruck</w:t>
      </w:r>
      <w:proofErr w:type="spellEnd"/>
      <w:r>
        <w:t xml:space="preserve">-Maschine reagieren wir auf die Nachfrage am osteuropäischen Markt nach hochwertig bedruckten Verpackungen und bauen unser Lösungsportfolio kundenorientiert aus“, so Michael Weber, Leiter Corporate Strategie + Marketing der THIMM Gruppe. Die ersten Tests im Hinblick auf Qualität und Registergenauigkeit wurden von einem externen Dienstleister vor Ort durchgeführt. „Wir sind mit den Ergebnissen sehr zufrieden“, so Michael Weber weiter. In erster Linie soll die neue Anlage gestrichene Bogen im 4-Farbsatz produzieren. </w:t>
      </w:r>
    </w:p>
    <w:p w:rsidR="00D967D5" w:rsidRPr="00E07A9D" w:rsidRDefault="00E07A9D" w:rsidP="00E07A9D">
      <w:pPr>
        <w:spacing w:after="240"/>
      </w:pPr>
      <w:r>
        <w:t xml:space="preserve">Dank </w:t>
      </w:r>
      <w:r w:rsidR="00D361A7">
        <w:t xml:space="preserve">der vertrauensvollen und professionellen Zusammenarbeit zwischen Koenig &amp; Bauer und der THIMM Gruppe konnte eine Verzögerung der Inbetriebnahme aufgrund der weltweiten Pandemie durch Covid-19 auf ein Minimum reduziert werden. </w:t>
      </w:r>
      <w:r w:rsidR="00D361A7">
        <w:rPr>
          <w:color w:val="000000"/>
        </w:rPr>
        <w:t xml:space="preserve">Christoph </w:t>
      </w:r>
      <w:r w:rsidR="00D361A7">
        <w:t xml:space="preserve">Müller, Mitglied des Vorstands der Koenig &amp; Bauer AG: „Wir gehen unseren Weg konsequent weiter. Wir haben jetzt alle unsere drei neuen Maschinen, die </w:t>
      </w:r>
      <w:proofErr w:type="spellStart"/>
      <w:r w:rsidR="00D361A7">
        <w:t>CorruJET</w:t>
      </w:r>
      <w:proofErr w:type="spellEnd"/>
      <w:r w:rsidR="00D361A7">
        <w:t xml:space="preserve">, die </w:t>
      </w:r>
      <w:proofErr w:type="spellStart"/>
      <w:r w:rsidR="00D361A7">
        <w:t>CorruCUT</w:t>
      </w:r>
      <w:proofErr w:type="spellEnd"/>
      <w:r w:rsidR="00D361A7">
        <w:t xml:space="preserve"> und die </w:t>
      </w:r>
      <w:proofErr w:type="spellStart"/>
      <w:r w:rsidR="00D361A7">
        <w:t>CorruFLEX</w:t>
      </w:r>
      <w:proofErr w:type="spellEnd"/>
      <w:r w:rsidR="00D361A7">
        <w:t xml:space="preserve"> erfolgreich am Markt platziert und werden daran arbeiten, auch in diesem Segment Maßstäbe zu setzen.“ </w:t>
      </w:r>
    </w:p>
    <w:p w:rsidR="00D967D5" w:rsidRDefault="00D361A7">
      <w:pPr>
        <w:pStyle w:val="berschrift3"/>
      </w:pPr>
      <w:bookmarkStart w:id="1" w:name="_heading=h.r733hbgfjvro" w:colFirst="0" w:colLast="0"/>
      <w:bookmarkEnd w:id="1"/>
      <w:proofErr w:type="spellStart"/>
      <w:r>
        <w:t>CorruFLEX</w:t>
      </w:r>
      <w:proofErr w:type="spellEnd"/>
      <w:r>
        <w:t xml:space="preserve"> – Hochqualitativer </w:t>
      </w:r>
      <w:proofErr w:type="spellStart"/>
      <w:r>
        <w:t>Flexo</w:t>
      </w:r>
      <w:proofErr w:type="spellEnd"/>
      <w:r>
        <w:t xml:space="preserve"> Postprint auf Wellpappe</w:t>
      </w:r>
    </w:p>
    <w:p w:rsidR="00D967D5" w:rsidRDefault="00D361A7">
      <w:pPr>
        <w:spacing w:after="240"/>
      </w:pPr>
      <w:r>
        <w:t>Pa</w:t>
      </w:r>
      <w:r w:rsidR="00E07A9D">
        <w:t xml:space="preserve">rallel zur Entwicklung der High Board Line </w:t>
      </w:r>
      <w:bookmarkStart w:id="2" w:name="_GoBack"/>
      <w:bookmarkEnd w:id="2"/>
      <w:r>
        <w:t xml:space="preserve">Rotationsstanze </w:t>
      </w:r>
      <w:proofErr w:type="spellStart"/>
      <w:r>
        <w:t>CorruCUT</w:t>
      </w:r>
      <w:proofErr w:type="spellEnd"/>
      <w:r>
        <w:t xml:space="preserve"> wurde die </w:t>
      </w:r>
      <w:proofErr w:type="spellStart"/>
      <w:r>
        <w:t>CorruFLEX</w:t>
      </w:r>
      <w:proofErr w:type="spellEnd"/>
      <w:r>
        <w:t xml:space="preserve"> für die hochproduktive Herstellung von bedruckten </w:t>
      </w:r>
      <w:proofErr w:type="spellStart"/>
      <w:r>
        <w:t>Wellpappebogen</w:t>
      </w:r>
      <w:proofErr w:type="spellEnd"/>
      <w:r>
        <w:t xml:space="preserve"> in höchster </w:t>
      </w:r>
      <w:proofErr w:type="spellStart"/>
      <w:r>
        <w:t>Flexodruck</w:t>
      </w:r>
      <w:proofErr w:type="spellEnd"/>
      <w:r>
        <w:t xml:space="preserve">-Qualität konzipiert und konstruiert. Ein einzigartiges Gesamtkonzept unter Verwendung modernster Technologien und Funktionen in Kombination mit einfacher und intuitiver Bedienbarkeit. Die </w:t>
      </w:r>
      <w:proofErr w:type="spellStart"/>
      <w:r>
        <w:t>CorruFLEX</w:t>
      </w:r>
      <w:proofErr w:type="spellEnd"/>
      <w:r>
        <w:t xml:space="preserve"> wartet mit einer Vielzahl an Alleinstellungsmerkmalen wie beispielsweise einem Vakuum-Riemenanleger ohne Einzugswellen oder einem neuartigen Rasterwalzenwechselsystem auf. Sie kann sowohl als Stand-</w:t>
      </w:r>
      <w:proofErr w:type="spellStart"/>
      <w:r>
        <w:t>alone</w:t>
      </w:r>
      <w:proofErr w:type="spellEnd"/>
      <w:r>
        <w:t xml:space="preserve">-Lösung oder in Linie mit gängigen Flachbettstanzen betrieben werden. </w:t>
      </w:r>
    </w:p>
    <w:p w:rsidR="00D967D5" w:rsidRDefault="00D361A7">
      <w:pPr>
        <w:spacing w:after="240"/>
      </w:pPr>
      <w:r>
        <w:t xml:space="preserve"> </w:t>
      </w:r>
    </w:p>
    <w:p w:rsidR="00D967D5" w:rsidRPr="00E07A9D" w:rsidRDefault="00D361A7">
      <w:pPr>
        <w:pStyle w:val="berschrift4"/>
        <w:rPr>
          <w:lang w:val="de-DE"/>
        </w:rPr>
      </w:pPr>
      <w:r w:rsidRPr="00E07A9D">
        <w:rPr>
          <w:lang w:val="de-DE"/>
        </w:rPr>
        <w:t>Foto 1:</w:t>
      </w:r>
    </w:p>
    <w:p w:rsidR="00D967D5" w:rsidRDefault="00D361A7">
      <w:pPr>
        <w:spacing w:after="240"/>
      </w:pPr>
      <w:r>
        <w:t xml:space="preserve">Die erste installierte </w:t>
      </w:r>
      <w:proofErr w:type="spellStart"/>
      <w:r>
        <w:t>CorruFLEX</w:t>
      </w:r>
      <w:proofErr w:type="spellEnd"/>
      <w:r>
        <w:t xml:space="preserve"> von Koenig &amp; Bauer  </w:t>
      </w:r>
    </w:p>
    <w:p w:rsidR="00D967D5" w:rsidRDefault="00D967D5">
      <w:pPr>
        <w:spacing w:after="240"/>
      </w:pPr>
    </w:p>
    <w:p w:rsidR="00D967D5" w:rsidRDefault="00D361A7">
      <w:pPr>
        <w:spacing w:after="240"/>
      </w:pPr>
      <w:r>
        <w:rPr>
          <w:b/>
        </w:rPr>
        <w:lastRenderedPageBreak/>
        <w:t>Ansprechpartner für die Presse</w:t>
      </w:r>
      <w:r>
        <w:br/>
        <w:t xml:space="preserve">Koenig &amp; Bauer Digital &amp; </w:t>
      </w:r>
      <w:proofErr w:type="spellStart"/>
      <w:r>
        <w:t>Webfed</w:t>
      </w:r>
      <w:proofErr w:type="spellEnd"/>
      <w:r>
        <w:t xml:space="preserve"> AG &amp; Co. KG</w:t>
      </w:r>
      <w:r>
        <w:br/>
        <w:t>Henning Düber</w:t>
      </w:r>
      <w:r>
        <w:br/>
        <w:t>T +49 931 909-4039</w:t>
      </w:r>
      <w:r>
        <w:br/>
        <w:t xml:space="preserve">M </w:t>
      </w:r>
      <w:hyperlink r:id="rId8">
        <w:r>
          <w:rPr>
            <w:color w:val="F02D32"/>
          </w:rPr>
          <w:t>henning.dueber@koenig-bauer.com</w:t>
        </w:r>
      </w:hyperlink>
    </w:p>
    <w:p w:rsidR="00D967D5" w:rsidRPr="00E07A9D" w:rsidRDefault="00D361A7">
      <w:pPr>
        <w:pStyle w:val="berschrift4"/>
        <w:rPr>
          <w:lang w:val="de-DE"/>
        </w:rPr>
      </w:pPr>
      <w:bookmarkStart w:id="3" w:name="_heading=h.tpuprre435be" w:colFirst="0" w:colLast="0"/>
      <w:bookmarkEnd w:id="3"/>
      <w:r w:rsidRPr="00E07A9D">
        <w:rPr>
          <w:lang w:val="de-DE"/>
        </w:rPr>
        <w:t>Über Koenig &amp; Bauer</w:t>
      </w:r>
    </w:p>
    <w:p w:rsidR="00D967D5" w:rsidRDefault="00D361A7">
      <w:pPr>
        <w:spacing w:after="240"/>
      </w:pPr>
      <w:r>
        <w:t xml:space="preserve">Koenig &amp; Bauer ist der älteste Druckmaschinenhersteller der Welt mit dem breitesten Produktprogramm der Branche. Seit über 200 Jahren unterstützt das Unternehmen die Drucker mit innovativer Technik, passgenauen Verfahren und vielfältigen Services. Das Portfolio reicht von Banknoten über Karton-, Folien-, Blech- und Glasverpackungen bis hin zum Bücher-, Display-, Kennzeichnungs-, Dekor-, Magazin-, Werbe- und Zeitungsdruck. Offset- und </w:t>
      </w:r>
      <w:proofErr w:type="spellStart"/>
      <w:r>
        <w:t>Flexodruck</w:t>
      </w:r>
      <w:proofErr w:type="spellEnd"/>
      <w:r>
        <w:t xml:space="preserve"> bei Bogen und Rolle, wasserloser Offset, Stahlstich-, Simultan- und Siebdruck oder digitaler </w:t>
      </w:r>
      <w:proofErr w:type="spellStart"/>
      <w:r>
        <w:t>Inkjetdruck</w:t>
      </w:r>
      <w:proofErr w:type="spellEnd"/>
      <w:r>
        <w:t xml:space="preserve"> – in fast allen Druckverfahren ist Koenig &amp; Bauer zu Hause und häufig führend. Im Geschäftsjahr 2019 erwirtschafteten die 5.800 hoch qualifizierten Mitarbeiterinnen und Mitarbeiter weltweit einen Jahresumsatz von über 1,2 Milliarden Euro.</w:t>
      </w:r>
    </w:p>
    <w:p w:rsidR="00D967D5" w:rsidRDefault="00D361A7">
      <w:pPr>
        <w:spacing w:after="240"/>
        <w:rPr>
          <w:color w:val="F02D32"/>
        </w:rPr>
      </w:pPr>
      <w:r>
        <w:t xml:space="preserve">Weitere Informationen unter </w:t>
      </w:r>
      <w:hyperlink r:id="rId9">
        <w:r>
          <w:rPr>
            <w:color w:val="1155CC"/>
            <w:u w:val="single"/>
          </w:rPr>
          <w:t>www.koenig-bauer.com</w:t>
        </w:r>
      </w:hyperlink>
    </w:p>
    <w:p w:rsidR="00D967D5" w:rsidRDefault="00D967D5">
      <w:pPr>
        <w:spacing w:after="240"/>
      </w:pPr>
    </w:p>
    <w:p w:rsidR="00D967D5" w:rsidRDefault="00D967D5">
      <w:pPr>
        <w:spacing w:after="240"/>
        <w:rPr>
          <w:b/>
        </w:rPr>
      </w:pPr>
    </w:p>
    <w:sectPr w:rsidR="00D967D5">
      <w:headerReference w:type="even" r:id="rId10"/>
      <w:headerReference w:type="default" r:id="rId11"/>
      <w:footerReference w:type="even" r:id="rId12"/>
      <w:footerReference w:type="default" r:id="rId13"/>
      <w:headerReference w:type="first" r:id="rId14"/>
      <w:footerReference w:type="first" r:id="rId15"/>
      <w:pgSz w:w="11906" w:h="16838"/>
      <w:pgMar w:top="2381" w:right="1418" w:bottom="1361" w:left="1418" w:header="2041" w:footer="454"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30C2" w:rsidRDefault="000A30C2">
      <w:pPr>
        <w:spacing w:after="240" w:line="240" w:lineRule="auto"/>
      </w:pPr>
      <w:r>
        <w:separator/>
      </w:r>
    </w:p>
  </w:endnote>
  <w:endnote w:type="continuationSeparator" w:id="0">
    <w:p w:rsidR="000A30C2" w:rsidRDefault="000A30C2">
      <w:pPr>
        <w:spacing w:after="24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67D5" w:rsidRDefault="00D967D5">
    <w:pPr>
      <w:pBdr>
        <w:top w:val="nil"/>
        <w:left w:val="nil"/>
        <w:bottom w:val="nil"/>
        <w:right w:val="nil"/>
        <w:between w:val="nil"/>
      </w:pBdr>
      <w:tabs>
        <w:tab w:val="center" w:pos="4536"/>
        <w:tab w:val="right" w:pos="9072"/>
      </w:tabs>
      <w:spacing w:after="240"/>
      <w:jc w:val="right"/>
      <w:rPr>
        <w:color w:val="000000"/>
        <w:sz w:val="14"/>
        <w:szCs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67D5" w:rsidRDefault="00D361A7">
    <w:pPr>
      <w:pBdr>
        <w:top w:val="nil"/>
        <w:left w:val="nil"/>
        <w:bottom w:val="nil"/>
        <w:right w:val="nil"/>
        <w:between w:val="nil"/>
      </w:pBdr>
      <w:tabs>
        <w:tab w:val="center" w:pos="4536"/>
        <w:tab w:val="right" w:pos="9072"/>
      </w:tabs>
      <w:spacing w:after="240"/>
      <w:jc w:val="right"/>
      <w:rPr>
        <w:color w:val="000000"/>
        <w:sz w:val="14"/>
        <w:szCs w:val="14"/>
      </w:rPr>
    </w:pPr>
    <w:r>
      <w:rPr>
        <w:sz w:val="14"/>
        <w:szCs w:val="14"/>
      </w:rPr>
      <w:t xml:space="preserve">Erfolgreicher Anlauf der ersten </w:t>
    </w:r>
    <w:proofErr w:type="spellStart"/>
    <w:r>
      <w:rPr>
        <w:sz w:val="14"/>
        <w:szCs w:val="14"/>
      </w:rPr>
      <w:t>CorruFLEX</w:t>
    </w:r>
    <w:proofErr w:type="spellEnd"/>
    <w:r>
      <w:rPr>
        <w:color w:val="000000"/>
        <w:sz w:val="14"/>
        <w:szCs w:val="14"/>
      </w:rPr>
      <w:t xml:space="preserve"> | </w:t>
    </w:r>
    <w:r>
      <w:rPr>
        <w:color w:val="000000"/>
        <w:sz w:val="14"/>
        <w:szCs w:val="14"/>
      </w:rPr>
      <w:fldChar w:fldCharType="begin"/>
    </w:r>
    <w:r>
      <w:rPr>
        <w:color w:val="000000"/>
        <w:sz w:val="14"/>
        <w:szCs w:val="14"/>
      </w:rPr>
      <w:instrText>PAGE</w:instrText>
    </w:r>
    <w:r>
      <w:rPr>
        <w:color w:val="000000"/>
        <w:sz w:val="14"/>
        <w:szCs w:val="14"/>
      </w:rPr>
      <w:fldChar w:fldCharType="separate"/>
    </w:r>
    <w:r w:rsidR="00E07A9D">
      <w:rPr>
        <w:noProof/>
        <w:color w:val="000000"/>
        <w:sz w:val="14"/>
        <w:szCs w:val="14"/>
      </w:rPr>
      <w:t>2</w:t>
    </w:r>
    <w:r>
      <w:rPr>
        <w:color w:val="000000"/>
        <w:sz w:val="14"/>
        <w:szCs w:val="1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67D5" w:rsidRDefault="00D361A7">
    <w:pPr>
      <w:pBdr>
        <w:top w:val="nil"/>
        <w:left w:val="nil"/>
        <w:bottom w:val="nil"/>
        <w:right w:val="nil"/>
        <w:between w:val="nil"/>
      </w:pBdr>
      <w:tabs>
        <w:tab w:val="center" w:pos="4536"/>
        <w:tab w:val="right" w:pos="9072"/>
      </w:tabs>
      <w:spacing w:after="240"/>
      <w:jc w:val="right"/>
      <w:rPr>
        <w:color w:val="000000"/>
        <w:sz w:val="14"/>
        <w:szCs w:val="14"/>
      </w:rPr>
    </w:pPr>
    <w:r>
      <w:rPr>
        <w:color w:val="000000"/>
        <w:sz w:val="14"/>
        <w:szCs w:val="14"/>
      </w:rPr>
      <w:t xml:space="preserve">Titel | </w:t>
    </w:r>
    <w:r>
      <w:rPr>
        <w:color w:val="000000"/>
        <w:sz w:val="14"/>
        <w:szCs w:val="14"/>
      </w:rPr>
      <w:fldChar w:fldCharType="begin"/>
    </w:r>
    <w:r>
      <w:rPr>
        <w:color w:val="000000"/>
        <w:sz w:val="14"/>
        <w:szCs w:val="14"/>
      </w:rPr>
      <w:instrText>PAGE</w:instrText>
    </w:r>
    <w:r>
      <w:rPr>
        <w:color w:val="000000"/>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30C2" w:rsidRDefault="000A30C2">
      <w:pPr>
        <w:spacing w:after="240" w:line="240" w:lineRule="auto"/>
      </w:pPr>
      <w:r>
        <w:separator/>
      </w:r>
    </w:p>
  </w:footnote>
  <w:footnote w:type="continuationSeparator" w:id="0">
    <w:p w:rsidR="000A30C2" w:rsidRDefault="000A30C2">
      <w:pPr>
        <w:spacing w:after="24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67D5" w:rsidRDefault="00D967D5">
    <w:pPr>
      <w:pBdr>
        <w:top w:val="nil"/>
        <w:left w:val="nil"/>
        <w:bottom w:val="nil"/>
        <w:right w:val="nil"/>
        <w:between w:val="nil"/>
      </w:pBdr>
      <w:tabs>
        <w:tab w:val="center" w:pos="4536"/>
        <w:tab w:val="right" w:pos="9072"/>
      </w:tabs>
      <w:spacing w:after="240" w:line="240" w:lineRule="auto"/>
      <w:rPr>
        <w:color w:val="000000"/>
        <w:sz w:val="15"/>
        <w:szCs w:val="15"/>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67D5" w:rsidRDefault="00D361A7">
    <w:pPr>
      <w:pBdr>
        <w:top w:val="nil"/>
        <w:left w:val="nil"/>
        <w:bottom w:val="nil"/>
        <w:right w:val="nil"/>
        <w:between w:val="nil"/>
      </w:pBdr>
      <w:tabs>
        <w:tab w:val="center" w:pos="4536"/>
        <w:tab w:val="right" w:pos="9072"/>
      </w:tabs>
      <w:spacing w:after="240" w:line="240" w:lineRule="auto"/>
      <w:rPr>
        <w:color w:val="000000"/>
        <w:sz w:val="15"/>
        <w:szCs w:val="15"/>
      </w:rPr>
    </w:pPr>
    <w:r>
      <w:rPr>
        <w:noProof/>
        <w:color w:val="000000"/>
        <w:sz w:val="15"/>
        <w:szCs w:val="15"/>
      </w:rPr>
      <w:drawing>
        <wp:anchor distT="0" distB="0" distL="114300" distR="114300" simplePos="0" relativeHeight="251658240" behindDoc="0" locked="0" layoutInCell="1" hidden="0" allowOverlap="1">
          <wp:simplePos x="0" y="0"/>
          <wp:positionH relativeFrom="page">
            <wp:align>center</wp:align>
          </wp:positionH>
          <wp:positionV relativeFrom="page">
            <wp:posOffset>648335</wp:posOffset>
          </wp:positionV>
          <wp:extent cx="2523600" cy="216000"/>
          <wp:effectExtent l="0" t="0" r="0" b="0"/>
          <wp:wrapNone/>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523600" cy="216000"/>
                  </a:xfrm>
                  <a:prstGeom prst="rect">
                    <a:avLst/>
                  </a:prstGeom>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67D5" w:rsidRDefault="00D361A7">
    <w:pPr>
      <w:pBdr>
        <w:top w:val="nil"/>
        <w:left w:val="nil"/>
        <w:bottom w:val="nil"/>
        <w:right w:val="nil"/>
        <w:between w:val="nil"/>
      </w:pBdr>
      <w:tabs>
        <w:tab w:val="center" w:pos="4536"/>
        <w:tab w:val="right" w:pos="9072"/>
      </w:tabs>
      <w:spacing w:after="240" w:line="240" w:lineRule="auto"/>
      <w:rPr>
        <w:color w:val="000000"/>
        <w:sz w:val="15"/>
        <w:szCs w:val="15"/>
      </w:rPr>
    </w:pPr>
    <w:r>
      <w:rPr>
        <w:noProof/>
        <w:color w:val="000000"/>
        <w:sz w:val="15"/>
        <w:szCs w:val="15"/>
      </w:rPr>
      <w:drawing>
        <wp:anchor distT="0" distB="0" distL="114300" distR="114300" simplePos="0" relativeHeight="251659264" behindDoc="0" locked="0" layoutInCell="1" hidden="0" allowOverlap="1">
          <wp:simplePos x="0" y="0"/>
          <wp:positionH relativeFrom="page">
            <wp:align>center</wp:align>
          </wp:positionH>
          <wp:positionV relativeFrom="page">
            <wp:posOffset>648531</wp:posOffset>
          </wp:positionV>
          <wp:extent cx="2524721" cy="216000"/>
          <wp:effectExtent l="0" t="0" r="0" b="0"/>
          <wp:wrapNone/>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524721" cy="216000"/>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D81386"/>
    <w:multiLevelType w:val="multilevel"/>
    <w:tmpl w:val="5A12F88A"/>
    <w:lvl w:ilvl="0">
      <w:start w:val="1"/>
      <w:numFmt w:val="decimal"/>
      <w:pStyle w:val="Nummerierung"/>
      <w:lvlText w:val="%1."/>
      <w:lvlJc w:val="left"/>
      <w:pPr>
        <w:tabs>
          <w:tab w:val="num" w:pos="720"/>
        </w:tabs>
        <w:ind w:left="720" w:hanging="720"/>
      </w:pPr>
    </w:lvl>
    <w:lvl w:ilvl="1">
      <w:start w:val="1"/>
      <w:numFmt w:val="decimal"/>
      <w:pStyle w:val="Nummerierungberschrift2"/>
      <w:lvlText w:val="%2."/>
      <w:lvlJc w:val="left"/>
      <w:pPr>
        <w:tabs>
          <w:tab w:val="num" w:pos="1440"/>
        </w:tabs>
        <w:ind w:left="1440" w:hanging="720"/>
      </w:pPr>
    </w:lvl>
    <w:lvl w:ilvl="2">
      <w:start w:val="1"/>
      <w:numFmt w:val="decimal"/>
      <w:pStyle w:val="Nummerierungberschrift3"/>
      <w:lvlText w:val="%3."/>
      <w:lvlJc w:val="left"/>
      <w:pPr>
        <w:tabs>
          <w:tab w:val="num" w:pos="2160"/>
        </w:tabs>
        <w:ind w:left="2160" w:hanging="720"/>
      </w:pPr>
    </w:lvl>
    <w:lvl w:ilvl="3">
      <w:start w:val="1"/>
      <w:numFmt w:val="decimal"/>
      <w:pStyle w:val="Nummerierungberschrift4"/>
      <w:lvlText w:val="%4."/>
      <w:lvlJc w:val="left"/>
      <w:pPr>
        <w:tabs>
          <w:tab w:val="num" w:pos="2880"/>
        </w:tabs>
        <w:ind w:left="2880" w:hanging="720"/>
      </w:pPr>
    </w:lvl>
    <w:lvl w:ilvl="4">
      <w:start w:val="1"/>
      <w:numFmt w:val="decimal"/>
      <w:pStyle w:val="Nummerierungberschrift5"/>
      <w:lvlText w:val="%5."/>
      <w:lvlJc w:val="left"/>
      <w:pPr>
        <w:tabs>
          <w:tab w:val="num" w:pos="3600"/>
        </w:tabs>
        <w:ind w:left="3600" w:hanging="720"/>
      </w:pPr>
    </w:lvl>
    <w:lvl w:ilvl="5">
      <w:start w:val="1"/>
      <w:numFmt w:val="decimal"/>
      <w:pStyle w:val="Nummerierungberschrift6"/>
      <w:lvlText w:val="%6."/>
      <w:lvlJc w:val="left"/>
      <w:pPr>
        <w:tabs>
          <w:tab w:val="num" w:pos="4320"/>
        </w:tabs>
        <w:ind w:left="4320" w:hanging="720"/>
      </w:pPr>
    </w:lvl>
    <w:lvl w:ilvl="6">
      <w:start w:val="1"/>
      <w:numFmt w:val="decimal"/>
      <w:pStyle w:val="Nummerierungberschrift7"/>
      <w:lvlText w:val="%7."/>
      <w:lvlJc w:val="left"/>
      <w:pPr>
        <w:tabs>
          <w:tab w:val="num" w:pos="5040"/>
        </w:tabs>
        <w:ind w:left="5040" w:hanging="720"/>
      </w:pPr>
    </w:lvl>
    <w:lvl w:ilvl="7">
      <w:start w:val="1"/>
      <w:numFmt w:val="decimal"/>
      <w:pStyle w:val="Nummerierungberschrift8"/>
      <w:lvlText w:val="%8."/>
      <w:lvlJc w:val="left"/>
      <w:pPr>
        <w:tabs>
          <w:tab w:val="num" w:pos="5760"/>
        </w:tabs>
        <w:ind w:left="5760" w:hanging="720"/>
      </w:pPr>
    </w:lvl>
    <w:lvl w:ilvl="8">
      <w:start w:val="1"/>
      <w:numFmt w:val="decimal"/>
      <w:pStyle w:val="Nummerierungberschrift9"/>
      <w:lvlText w:val="%9."/>
      <w:lvlJc w:val="left"/>
      <w:pPr>
        <w:tabs>
          <w:tab w:val="num" w:pos="6480"/>
        </w:tabs>
        <w:ind w:left="6480" w:hanging="720"/>
      </w:pPr>
    </w:lvl>
  </w:abstractNum>
  <w:abstractNum w:abstractNumId="1" w15:restartNumberingAfterBreak="0">
    <w:nsid w:val="4AE871D1"/>
    <w:multiLevelType w:val="multilevel"/>
    <w:tmpl w:val="7E3E7296"/>
    <w:lvl w:ilvl="0">
      <w:start w:val="1"/>
      <w:numFmt w:val="bullet"/>
      <w:lvlText w:val="•"/>
      <w:lvlJc w:val="left"/>
      <w:pPr>
        <w:ind w:left="340" w:hanging="340"/>
      </w:pPr>
      <w:rPr>
        <w:rFonts w:ascii="Times New Roman" w:eastAsia="Times New Roman" w:hAnsi="Times New Roman" w:cs="Times New Roman"/>
      </w:rPr>
    </w:lvl>
    <w:lvl w:ilvl="1">
      <w:start w:val="1"/>
      <w:numFmt w:val="bullet"/>
      <w:lvlText w:val="•"/>
      <w:lvlJc w:val="left"/>
      <w:pPr>
        <w:ind w:left="680" w:hanging="340"/>
      </w:pPr>
      <w:rPr>
        <w:rFonts w:ascii="Times New Roman" w:eastAsia="Times New Roman" w:hAnsi="Times New Roman" w:cs="Times New Roman"/>
      </w:rPr>
    </w:lvl>
    <w:lvl w:ilvl="2">
      <w:start w:val="1"/>
      <w:numFmt w:val="bullet"/>
      <w:lvlText w:val="•"/>
      <w:lvlJc w:val="left"/>
      <w:pPr>
        <w:ind w:left="1020" w:hanging="340"/>
      </w:pPr>
      <w:rPr>
        <w:rFonts w:ascii="Times New Roman" w:eastAsia="Times New Roman" w:hAnsi="Times New Roman" w:cs="Times New Roman"/>
      </w:rPr>
    </w:lvl>
    <w:lvl w:ilvl="3">
      <w:start w:val="1"/>
      <w:numFmt w:val="bullet"/>
      <w:lvlText w:val="•"/>
      <w:lvlJc w:val="left"/>
      <w:pPr>
        <w:ind w:left="1360" w:hanging="340"/>
      </w:pPr>
      <w:rPr>
        <w:rFonts w:ascii="Times New Roman" w:eastAsia="Times New Roman" w:hAnsi="Times New Roman" w:cs="Times New Roman"/>
      </w:rPr>
    </w:lvl>
    <w:lvl w:ilvl="4">
      <w:start w:val="1"/>
      <w:numFmt w:val="bullet"/>
      <w:lvlText w:val="•"/>
      <w:lvlJc w:val="left"/>
      <w:pPr>
        <w:ind w:left="1700" w:hanging="340"/>
      </w:pPr>
      <w:rPr>
        <w:rFonts w:ascii="Times New Roman" w:eastAsia="Times New Roman" w:hAnsi="Times New Roman" w:cs="Times New Roman"/>
      </w:rPr>
    </w:lvl>
    <w:lvl w:ilvl="5">
      <w:start w:val="1"/>
      <w:numFmt w:val="bullet"/>
      <w:lvlText w:val="•"/>
      <w:lvlJc w:val="left"/>
      <w:pPr>
        <w:ind w:left="2040" w:hanging="340"/>
      </w:pPr>
      <w:rPr>
        <w:rFonts w:ascii="Times New Roman" w:eastAsia="Times New Roman" w:hAnsi="Times New Roman" w:cs="Times New Roman"/>
      </w:rPr>
    </w:lvl>
    <w:lvl w:ilvl="6">
      <w:start w:val="1"/>
      <w:numFmt w:val="bullet"/>
      <w:lvlText w:val="•"/>
      <w:lvlJc w:val="left"/>
      <w:pPr>
        <w:ind w:left="2380" w:hanging="340"/>
      </w:pPr>
      <w:rPr>
        <w:rFonts w:ascii="Times New Roman" w:eastAsia="Times New Roman" w:hAnsi="Times New Roman" w:cs="Times New Roman"/>
      </w:rPr>
    </w:lvl>
    <w:lvl w:ilvl="7">
      <w:start w:val="1"/>
      <w:numFmt w:val="bullet"/>
      <w:lvlText w:val="•"/>
      <w:lvlJc w:val="left"/>
      <w:pPr>
        <w:ind w:left="2720" w:hanging="340"/>
      </w:pPr>
      <w:rPr>
        <w:rFonts w:ascii="Times New Roman" w:eastAsia="Times New Roman" w:hAnsi="Times New Roman" w:cs="Times New Roman"/>
      </w:rPr>
    </w:lvl>
    <w:lvl w:ilvl="8">
      <w:start w:val="1"/>
      <w:numFmt w:val="bullet"/>
      <w:lvlText w:val="•"/>
      <w:lvlJc w:val="left"/>
      <w:pPr>
        <w:ind w:left="3060" w:hanging="340"/>
      </w:pPr>
      <w:rPr>
        <w:rFonts w:ascii="Times New Roman" w:eastAsia="Times New Roman" w:hAnsi="Times New Roman" w:cs="Times New Roman"/>
      </w:r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7D5"/>
    <w:rsid w:val="000A30C2"/>
    <w:rsid w:val="003F054D"/>
    <w:rsid w:val="00D361A7"/>
    <w:rsid w:val="00D967D5"/>
    <w:rsid w:val="00E07A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96E6F0-1B6B-4054-98CD-F4301A8B1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lang w:val="de-DE" w:eastAsia="de-DE" w:bidi="ar-SA"/>
      </w:rPr>
    </w:rPrDefault>
    <w:pPrDefault>
      <w:pPr>
        <w:spacing w:after="24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B1583"/>
    <w:pPr>
      <w:spacing w:afterLines="100" w:after="100"/>
    </w:pPr>
  </w:style>
  <w:style w:type="paragraph" w:styleId="berschrift1">
    <w:name w:val="heading 1"/>
    <w:basedOn w:val="Standard"/>
    <w:next w:val="Standard"/>
    <w:link w:val="berschrift1Zchn"/>
    <w:qFormat/>
    <w:rsid w:val="00265400"/>
    <w:pPr>
      <w:keepNext/>
      <w:keepLines/>
      <w:spacing w:before="480" w:line="240" w:lineRule="auto"/>
      <w:outlineLvl w:val="0"/>
    </w:pPr>
    <w:rPr>
      <w:rFonts w:asciiTheme="majorHAnsi" w:eastAsiaTheme="majorEastAsia" w:hAnsiTheme="majorHAnsi" w:cstheme="majorBidi"/>
      <w:b/>
      <w:bCs/>
      <w:color w:val="002355" w:themeColor="text2"/>
      <w:sz w:val="40"/>
      <w:szCs w:val="40"/>
    </w:rPr>
  </w:style>
  <w:style w:type="paragraph" w:styleId="berschrift2">
    <w:name w:val="heading 2"/>
    <w:basedOn w:val="Standard"/>
    <w:next w:val="Standard"/>
    <w:link w:val="berschrift2Zchn"/>
    <w:qFormat/>
    <w:rsid w:val="004B1583"/>
    <w:pPr>
      <w:keepNext/>
      <w:keepLines/>
      <w:spacing w:afterLines="0" w:after="0"/>
      <w:outlineLvl w:val="1"/>
    </w:pPr>
    <w:rPr>
      <w:rFonts w:asciiTheme="majorHAnsi" w:eastAsiaTheme="majorEastAsia" w:hAnsiTheme="majorHAnsi" w:cstheme="majorBidi"/>
      <w:b/>
      <w:bCs/>
      <w:color w:val="002355" w:themeColor="text2"/>
      <w:sz w:val="28"/>
    </w:rPr>
  </w:style>
  <w:style w:type="paragraph" w:styleId="berschrift3">
    <w:name w:val="heading 3"/>
    <w:basedOn w:val="Standard"/>
    <w:next w:val="Standard"/>
    <w:link w:val="berschrift3Zchn"/>
    <w:qFormat/>
    <w:rsid w:val="004B1583"/>
    <w:pPr>
      <w:keepNext/>
      <w:keepLines/>
      <w:spacing w:afterLines="0" w:after="0"/>
      <w:outlineLvl w:val="2"/>
    </w:pPr>
    <w:rPr>
      <w:rFonts w:asciiTheme="majorHAnsi" w:eastAsiaTheme="majorEastAsia" w:hAnsiTheme="majorHAnsi" w:cstheme="majorBidi"/>
      <w:b/>
      <w:color w:val="002355" w:themeColor="text2"/>
    </w:rPr>
  </w:style>
  <w:style w:type="paragraph" w:styleId="berschrift4">
    <w:name w:val="heading 4"/>
    <w:basedOn w:val="Standard"/>
    <w:next w:val="Standard"/>
    <w:link w:val="berschrift4Zchn"/>
    <w:qFormat/>
    <w:rsid w:val="004B1583"/>
    <w:pPr>
      <w:keepNext/>
      <w:keepLines/>
      <w:spacing w:afterLines="0" w:after="0"/>
      <w:outlineLvl w:val="3"/>
    </w:pPr>
    <w:rPr>
      <w:rFonts w:asciiTheme="majorHAnsi" w:eastAsiaTheme="majorEastAsia" w:hAnsiTheme="majorHAnsi" w:cstheme="majorBidi"/>
      <w:b/>
      <w:iCs/>
      <w:color w:val="000000" w:themeColor="text1"/>
      <w:lang w:val="en-US"/>
    </w:rPr>
  </w:style>
  <w:style w:type="paragraph" w:styleId="berschrift5">
    <w:name w:val="heading 5"/>
    <w:basedOn w:val="Standard"/>
    <w:next w:val="Standard"/>
    <w:link w:val="berschrift5Zchn"/>
    <w:semiHidden/>
    <w:qFormat/>
    <w:rsid w:val="004B1583"/>
    <w:pPr>
      <w:keepNext/>
      <w:keepLines/>
      <w:spacing w:afterLines="0" w:after="0"/>
      <w:outlineLvl w:val="4"/>
    </w:pPr>
    <w:rPr>
      <w:rFonts w:asciiTheme="majorHAnsi" w:eastAsiaTheme="majorEastAsia" w:hAnsiTheme="majorHAnsi" w:cstheme="majorBidi"/>
      <w:b/>
      <w:color w:val="000000" w:themeColor="text1"/>
    </w:rPr>
  </w:style>
  <w:style w:type="paragraph" w:styleId="berschrift6">
    <w:name w:val="heading 6"/>
    <w:basedOn w:val="Standard"/>
    <w:next w:val="Standard"/>
    <w:link w:val="berschrift6Zchn"/>
    <w:semiHidden/>
    <w:qFormat/>
    <w:rsid w:val="004B1583"/>
    <w:pPr>
      <w:keepNext/>
      <w:keepLines/>
      <w:spacing w:afterLines="0" w:after="0"/>
      <w:outlineLvl w:val="5"/>
    </w:pPr>
    <w:rPr>
      <w:rFonts w:asciiTheme="majorHAnsi" w:eastAsiaTheme="majorEastAsia" w:hAnsiTheme="majorHAnsi" w:cstheme="majorBidi"/>
      <w:b/>
      <w:color w:val="00112A" w:themeColor="accent1" w:themeShade="7F"/>
    </w:rPr>
  </w:style>
  <w:style w:type="paragraph" w:styleId="berschrift7">
    <w:name w:val="heading 7"/>
    <w:basedOn w:val="Standard"/>
    <w:next w:val="Standard"/>
    <w:link w:val="berschrift7Zchn"/>
    <w:semiHidden/>
    <w:qFormat/>
    <w:rsid w:val="004B1583"/>
    <w:pPr>
      <w:keepNext/>
      <w:keepLines/>
      <w:spacing w:afterLines="0" w:after="0"/>
      <w:outlineLvl w:val="6"/>
    </w:pPr>
    <w:rPr>
      <w:rFonts w:asciiTheme="majorHAnsi" w:eastAsiaTheme="majorEastAsia" w:hAnsiTheme="majorHAnsi" w:cstheme="majorBidi"/>
      <w:b/>
      <w:iCs/>
      <w:color w:val="00112A" w:themeColor="accent1" w:themeShade="7F"/>
    </w:rPr>
  </w:style>
  <w:style w:type="paragraph" w:styleId="berschrift8">
    <w:name w:val="heading 8"/>
    <w:basedOn w:val="Standard"/>
    <w:next w:val="Standard"/>
    <w:link w:val="berschrift8Zchn"/>
    <w:semiHidden/>
    <w:qFormat/>
    <w:rsid w:val="004B1583"/>
    <w:pPr>
      <w:keepNext/>
      <w:keepLines/>
      <w:spacing w:afterLines="0" w:after="0"/>
      <w:outlineLvl w:val="7"/>
    </w:pPr>
    <w:rPr>
      <w:rFonts w:asciiTheme="majorHAnsi" w:eastAsiaTheme="majorEastAsia" w:hAnsiTheme="majorHAnsi" w:cstheme="majorBidi"/>
      <w:b/>
      <w:color w:val="272727" w:themeColor="text1" w:themeTint="D8"/>
      <w:szCs w:val="21"/>
    </w:rPr>
  </w:style>
  <w:style w:type="paragraph" w:styleId="berschrift9">
    <w:name w:val="heading 9"/>
    <w:basedOn w:val="Standard"/>
    <w:next w:val="Standard"/>
    <w:link w:val="berschrift9Zchn"/>
    <w:semiHidden/>
    <w:qFormat/>
    <w:rsid w:val="004B1583"/>
    <w:pPr>
      <w:keepNext/>
      <w:keepLines/>
      <w:spacing w:afterLines="0" w:after="0"/>
      <w:outlineLvl w:val="8"/>
    </w:pPr>
    <w:rPr>
      <w:rFonts w:asciiTheme="majorHAnsi" w:eastAsiaTheme="majorEastAsia" w:hAnsiTheme="majorHAnsi" w:cstheme="majorBidi"/>
      <w:b/>
      <w:iCs/>
      <w:color w:val="272727" w:themeColor="text1" w:themeTint="D8"/>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link w:val="TitelZchn"/>
    <w:qFormat/>
    <w:rsid w:val="00E75308"/>
    <w:pPr>
      <w:spacing w:before="840" w:afterLines="250" w:after="600" w:line="240" w:lineRule="auto"/>
      <w:ind w:left="851" w:hanging="851"/>
      <w:contextualSpacing/>
    </w:pPr>
    <w:rPr>
      <w:rFonts w:asciiTheme="majorHAnsi" w:eastAsiaTheme="majorEastAsia" w:hAnsiTheme="majorHAnsi" w:cstheme="majorBidi"/>
      <w:b/>
      <w:color w:val="002355" w:themeColor="text2"/>
      <w:spacing w:val="-10"/>
      <w:kern w:val="28"/>
      <w:sz w:val="60"/>
      <w:szCs w:val="60"/>
    </w:rPr>
  </w:style>
  <w:style w:type="character" w:customStyle="1" w:styleId="berschrift1Zchn">
    <w:name w:val="Überschrift 1 Zchn"/>
    <w:basedOn w:val="Absatz-Standardschriftart"/>
    <w:link w:val="berschrift1"/>
    <w:rsid w:val="00265400"/>
    <w:rPr>
      <w:rFonts w:asciiTheme="majorHAnsi" w:eastAsiaTheme="majorEastAsia" w:hAnsiTheme="majorHAnsi" w:cstheme="majorBidi"/>
      <w:b/>
      <w:bCs/>
      <w:color w:val="002355" w:themeColor="text2"/>
      <w:sz w:val="40"/>
      <w:szCs w:val="40"/>
    </w:rPr>
  </w:style>
  <w:style w:type="paragraph" w:customStyle="1" w:styleId="Bullet">
    <w:name w:val="Bullet"/>
    <w:basedOn w:val="Standard"/>
    <w:semiHidden/>
    <w:qFormat/>
    <w:rsid w:val="008C5FFE"/>
    <w:pPr>
      <w:contextualSpacing/>
    </w:pPr>
  </w:style>
  <w:style w:type="paragraph" w:customStyle="1" w:styleId="Nummerierung">
    <w:name w:val="Nummerierung"/>
    <w:basedOn w:val="Standard"/>
    <w:qFormat/>
    <w:rsid w:val="00E75308"/>
    <w:pPr>
      <w:numPr>
        <w:numId w:val="2"/>
      </w:numPr>
      <w:contextualSpacing/>
    </w:pPr>
    <w:rPr>
      <w:lang w:val="en-US"/>
    </w:rPr>
  </w:style>
  <w:style w:type="character" w:customStyle="1" w:styleId="berschrift2Zchn">
    <w:name w:val="Überschrift 2 Zchn"/>
    <w:basedOn w:val="Absatz-Standardschriftart"/>
    <w:link w:val="berschrift2"/>
    <w:rsid w:val="004B1583"/>
    <w:rPr>
      <w:rFonts w:asciiTheme="majorHAnsi" w:eastAsiaTheme="majorEastAsia" w:hAnsiTheme="majorHAnsi" w:cstheme="majorBidi"/>
      <w:b/>
      <w:bCs/>
      <w:color w:val="002355" w:themeColor="text2"/>
      <w:sz w:val="28"/>
      <w:szCs w:val="20"/>
    </w:rPr>
  </w:style>
  <w:style w:type="paragraph" w:styleId="Kopfzeile">
    <w:name w:val="header"/>
    <w:basedOn w:val="Standard"/>
    <w:link w:val="KopfzeileZchn"/>
    <w:unhideWhenUsed/>
    <w:rsid w:val="008C5FFE"/>
    <w:pPr>
      <w:tabs>
        <w:tab w:val="center" w:pos="4536"/>
        <w:tab w:val="right" w:pos="9072"/>
      </w:tabs>
      <w:spacing w:after="60" w:line="240" w:lineRule="auto"/>
      <w:contextualSpacing/>
    </w:pPr>
    <w:rPr>
      <w:sz w:val="15"/>
    </w:rPr>
  </w:style>
  <w:style w:type="character" w:customStyle="1" w:styleId="KopfzeileZchn">
    <w:name w:val="Kopfzeile Zchn"/>
    <w:basedOn w:val="Absatz-Standardschriftart"/>
    <w:link w:val="Kopfzeile"/>
    <w:rsid w:val="00265400"/>
    <w:rPr>
      <w:sz w:val="15"/>
    </w:rPr>
  </w:style>
  <w:style w:type="paragraph" w:styleId="Fuzeile">
    <w:name w:val="footer"/>
    <w:basedOn w:val="Standard"/>
    <w:link w:val="FuzeileZchn"/>
    <w:rsid w:val="008C5FFE"/>
    <w:pPr>
      <w:tabs>
        <w:tab w:val="center" w:pos="4536"/>
        <w:tab w:val="right" w:pos="9072"/>
      </w:tabs>
      <w:jc w:val="right"/>
    </w:pPr>
    <w:rPr>
      <w:noProof/>
      <w:sz w:val="14"/>
    </w:rPr>
  </w:style>
  <w:style w:type="character" w:customStyle="1" w:styleId="FuzeileZchn">
    <w:name w:val="Fußzeile Zchn"/>
    <w:basedOn w:val="Absatz-Standardschriftart"/>
    <w:link w:val="Fuzeile"/>
    <w:rsid w:val="00265400"/>
    <w:rPr>
      <w:noProof/>
      <w:sz w:val="14"/>
    </w:rPr>
  </w:style>
  <w:style w:type="table" w:styleId="Tabellenraster">
    <w:name w:val="Table Grid"/>
    <w:basedOn w:val="NormaleTabelle"/>
    <w:uiPriority w:val="59"/>
    <w:rsid w:val="008C5F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semiHidden/>
    <w:unhideWhenUsed/>
    <w:rsid w:val="008C5FFE"/>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semiHidden/>
    <w:rsid w:val="00265400"/>
    <w:rPr>
      <w:rFonts w:ascii="Tahoma" w:hAnsi="Tahoma" w:cs="Tahoma"/>
      <w:sz w:val="16"/>
      <w:szCs w:val="16"/>
    </w:rPr>
  </w:style>
  <w:style w:type="character" w:styleId="Platzhaltertext">
    <w:name w:val="Placeholder Text"/>
    <w:basedOn w:val="Absatz-Standardschriftart"/>
    <w:rsid w:val="008C5FFE"/>
    <w:rPr>
      <w:color w:val="auto"/>
      <w:bdr w:val="single" w:sz="4" w:space="0" w:color="FCD5D5" w:themeColor="accent3" w:themeTint="33"/>
      <w:shd w:val="clear" w:color="auto" w:fill="FCD5D5" w:themeFill="accent3" w:themeFillTint="33"/>
    </w:rPr>
  </w:style>
  <w:style w:type="paragraph" w:customStyle="1" w:styleId="Betreff">
    <w:name w:val="Betreff"/>
    <w:basedOn w:val="Standard"/>
    <w:semiHidden/>
    <w:qFormat/>
    <w:rsid w:val="008C5FFE"/>
    <w:pPr>
      <w:spacing w:before="680" w:after="300"/>
      <w:contextualSpacing/>
    </w:pPr>
    <w:rPr>
      <w:b/>
      <w:noProof/>
    </w:rPr>
  </w:style>
  <w:style w:type="paragraph" w:customStyle="1" w:styleId="Marginaltext">
    <w:name w:val="Marginaltext"/>
    <w:basedOn w:val="Standard"/>
    <w:semiHidden/>
    <w:qFormat/>
    <w:rsid w:val="008C5FFE"/>
    <w:pPr>
      <w:framePr w:hSpace="142" w:wrap="around" w:vAnchor="page" w:hAnchor="page" w:x="8506" w:y="2836"/>
      <w:suppressOverlap/>
    </w:pPr>
    <w:rPr>
      <w:sz w:val="14"/>
    </w:rPr>
  </w:style>
  <w:style w:type="character" w:customStyle="1" w:styleId="TitelZchn">
    <w:name w:val="Titel Zchn"/>
    <w:basedOn w:val="Absatz-Standardschriftart"/>
    <w:link w:val="Titel"/>
    <w:rsid w:val="00265400"/>
    <w:rPr>
      <w:rFonts w:asciiTheme="majorHAnsi" w:eastAsiaTheme="majorEastAsia" w:hAnsiTheme="majorHAnsi" w:cstheme="majorBidi"/>
      <w:b/>
      <w:color w:val="002355" w:themeColor="text2"/>
      <w:spacing w:val="-10"/>
      <w:kern w:val="28"/>
      <w:sz w:val="60"/>
      <w:szCs w:val="60"/>
    </w:rPr>
  </w:style>
  <w:style w:type="paragraph" w:styleId="Untertitel">
    <w:name w:val="Subtitle"/>
    <w:basedOn w:val="Standard"/>
    <w:next w:val="Standard"/>
    <w:link w:val="UntertitelZchn"/>
    <w:pPr>
      <w:spacing w:line="240" w:lineRule="auto"/>
    </w:pPr>
    <w:rPr>
      <w:color w:val="002355"/>
      <w:sz w:val="28"/>
      <w:szCs w:val="28"/>
    </w:rPr>
  </w:style>
  <w:style w:type="character" w:customStyle="1" w:styleId="UntertitelZchn">
    <w:name w:val="Untertitel Zchn"/>
    <w:basedOn w:val="Absatz-Standardschriftart"/>
    <w:link w:val="Untertitel"/>
    <w:rsid w:val="00265400"/>
    <w:rPr>
      <w:rFonts w:eastAsiaTheme="minorEastAsia"/>
      <w:color w:val="002355" w:themeColor="text2"/>
      <w:spacing w:val="15"/>
      <w:sz w:val="28"/>
      <w:szCs w:val="28"/>
    </w:rPr>
  </w:style>
  <w:style w:type="character" w:customStyle="1" w:styleId="berschrift3Zchn">
    <w:name w:val="Überschrift 3 Zchn"/>
    <w:basedOn w:val="Absatz-Standardschriftart"/>
    <w:link w:val="berschrift3"/>
    <w:rsid w:val="004B1583"/>
    <w:rPr>
      <w:rFonts w:asciiTheme="majorHAnsi" w:eastAsiaTheme="majorEastAsia" w:hAnsiTheme="majorHAnsi" w:cstheme="majorBidi"/>
      <w:b/>
      <w:color w:val="002355" w:themeColor="text2"/>
      <w:sz w:val="20"/>
      <w:szCs w:val="20"/>
    </w:rPr>
  </w:style>
  <w:style w:type="character" w:customStyle="1" w:styleId="berschrift4Zchn">
    <w:name w:val="Überschrift 4 Zchn"/>
    <w:basedOn w:val="Absatz-Standardschriftart"/>
    <w:link w:val="berschrift4"/>
    <w:rsid w:val="004B1583"/>
    <w:rPr>
      <w:rFonts w:asciiTheme="majorHAnsi" w:eastAsiaTheme="majorEastAsia" w:hAnsiTheme="majorHAnsi" w:cstheme="majorBidi"/>
      <w:b/>
      <w:iCs/>
      <w:color w:val="000000" w:themeColor="text1"/>
      <w:sz w:val="20"/>
      <w:lang w:val="en-US"/>
    </w:rPr>
  </w:style>
  <w:style w:type="character" w:customStyle="1" w:styleId="berschrift5Zchn">
    <w:name w:val="Überschrift 5 Zchn"/>
    <w:basedOn w:val="Absatz-Standardschriftart"/>
    <w:link w:val="berschrift5"/>
    <w:semiHidden/>
    <w:rsid w:val="004B1583"/>
    <w:rPr>
      <w:rFonts w:asciiTheme="majorHAnsi" w:eastAsiaTheme="majorEastAsia" w:hAnsiTheme="majorHAnsi" w:cstheme="majorBidi"/>
      <w:b/>
      <w:color w:val="000000" w:themeColor="text1"/>
      <w:sz w:val="20"/>
    </w:rPr>
  </w:style>
  <w:style w:type="character" w:customStyle="1" w:styleId="berschrift6Zchn">
    <w:name w:val="Überschrift 6 Zchn"/>
    <w:basedOn w:val="Absatz-Standardschriftart"/>
    <w:link w:val="berschrift6"/>
    <w:semiHidden/>
    <w:rsid w:val="004B1583"/>
    <w:rPr>
      <w:rFonts w:asciiTheme="majorHAnsi" w:eastAsiaTheme="majorEastAsia" w:hAnsiTheme="majorHAnsi" w:cstheme="majorBidi"/>
      <w:b/>
      <w:color w:val="00112A" w:themeColor="accent1" w:themeShade="7F"/>
      <w:sz w:val="20"/>
    </w:rPr>
  </w:style>
  <w:style w:type="character" w:customStyle="1" w:styleId="berschrift7Zchn">
    <w:name w:val="Überschrift 7 Zchn"/>
    <w:basedOn w:val="Absatz-Standardschriftart"/>
    <w:link w:val="berschrift7"/>
    <w:semiHidden/>
    <w:rsid w:val="004B1583"/>
    <w:rPr>
      <w:rFonts w:asciiTheme="majorHAnsi" w:eastAsiaTheme="majorEastAsia" w:hAnsiTheme="majorHAnsi" w:cstheme="majorBidi"/>
      <w:b/>
      <w:iCs/>
      <w:color w:val="00112A" w:themeColor="accent1" w:themeShade="7F"/>
      <w:sz w:val="20"/>
    </w:rPr>
  </w:style>
  <w:style w:type="character" w:customStyle="1" w:styleId="berschrift8Zchn">
    <w:name w:val="Überschrift 8 Zchn"/>
    <w:basedOn w:val="Absatz-Standardschriftart"/>
    <w:link w:val="berschrift8"/>
    <w:semiHidden/>
    <w:rsid w:val="004B1583"/>
    <w:rPr>
      <w:rFonts w:asciiTheme="majorHAnsi" w:eastAsiaTheme="majorEastAsia" w:hAnsiTheme="majorHAnsi" w:cstheme="majorBidi"/>
      <w:b/>
      <w:color w:val="272727" w:themeColor="text1" w:themeTint="D8"/>
      <w:sz w:val="20"/>
      <w:szCs w:val="21"/>
    </w:rPr>
  </w:style>
  <w:style w:type="character" w:customStyle="1" w:styleId="berschrift9Zchn">
    <w:name w:val="Überschrift 9 Zchn"/>
    <w:basedOn w:val="Absatz-Standardschriftart"/>
    <w:link w:val="berschrift9"/>
    <w:semiHidden/>
    <w:rsid w:val="004B1583"/>
    <w:rPr>
      <w:rFonts w:asciiTheme="majorHAnsi" w:eastAsiaTheme="majorEastAsia" w:hAnsiTheme="majorHAnsi" w:cstheme="majorBidi"/>
      <w:b/>
      <w:iCs/>
      <w:color w:val="272727" w:themeColor="text1" w:themeTint="D8"/>
      <w:sz w:val="20"/>
      <w:szCs w:val="21"/>
    </w:rPr>
  </w:style>
  <w:style w:type="paragraph" w:customStyle="1" w:styleId="Nummerierungberschrift1">
    <w:name w:val="Nummerierung Überschrift 1"/>
    <w:basedOn w:val="berschrift1"/>
    <w:next w:val="Standard"/>
    <w:rsid w:val="004E6239"/>
    <w:pPr>
      <w:tabs>
        <w:tab w:val="num" w:pos="720"/>
      </w:tabs>
      <w:ind w:left="720" w:hanging="720"/>
    </w:pPr>
    <w:rPr>
      <w:lang w:val="en-US"/>
    </w:rPr>
  </w:style>
  <w:style w:type="paragraph" w:customStyle="1" w:styleId="Nummerierungberschrift2">
    <w:name w:val="Nummerierung Überschrift 2"/>
    <w:basedOn w:val="berschrift2"/>
    <w:next w:val="Standard"/>
    <w:rsid w:val="004B1583"/>
    <w:pPr>
      <w:numPr>
        <w:ilvl w:val="1"/>
        <w:numId w:val="3"/>
      </w:numPr>
      <w:spacing w:line="283" w:lineRule="auto"/>
    </w:pPr>
  </w:style>
  <w:style w:type="paragraph" w:customStyle="1" w:styleId="Nummerierungberschrift3">
    <w:name w:val="Nummerierung Überschrift 3"/>
    <w:basedOn w:val="berschrift3"/>
    <w:next w:val="Standard"/>
    <w:rsid w:val="00265400"/>
    <w:pPr>
      <w:numPr>
        <w:ilvl w:val="2"/>
        <w:numId w:val="3"/>
      </w:numPr>
    </w:pPr>
  </w:style>
  <w:style w:type="paragraph" w:customStyle="1" w:styleId="Nummerierungberschrift4">
    <w:name w:val="Nummerierung Überschrift 4"/>
    <w:basedOn w:val="berschrift4"/>
    <w:next w:val="Standard"/>
    <w:rsid w:val="00E30EBC"/>
    <w:pPr>
      <w:numPr>
        <w:ilvl w:val="3"/>
        <w:numId w:val="3"/>
      </w:numPr>
    </w:pPr>
  </w:style>
  <w:style w:type="paragraph" w:customStyle="1" w:styleId="Nummerierungberschrift5">
    <w:name w:val="Nummerierung Überschrift 5"/>
    <w:basedOn w:val="berschrift5"/>
    <w:next w:val="Standard"/>
    <w:semiHidden/>
    <w:rsid w:val="007A0146"/>
    <w:pPr>
      <w:numPr>
        <w:ilvl w:val="4"/>
        <w:numId w:val="3"/>
      </w:numPr>
    </w:pPr>
  </w:style>
  <w:style w:type="paragraph" w:customStyle="1" w:styleId="Nummerierungberschrift6">
    <w:name w:val="Nummerierung Überschrift 6"/>
    <w:basedOn w:val="berschrift6"/>
    <w:next w:val="Standard"/>
    <w:semiHidden/>
    <w:rsid w:val="008C5FFE"/>
    <w:pPr>
      <w:numPr>
        <w:ilvl w:val="5"/>
        <w:numId w:val="3"/>
      </w:numPr>
    </w:pPr>
  </w:style>
  <w:style w:type="paragraph" w:customStyle="1" w:styleId="Nummerierungberschrift7">
    <w:name w:val="Nummerierung Überschrift 7"/>
    <w:basedOn w:val="berschrift7"/>
    <w:next w:val="Standard"/>
    <w:semiHidden/>
    <w:rsid w:val="008C5FFE"/>
    <w:pPr>
      <w:numPr>
        <w:ilvl w:val="6"/>
        <w:numId w:val="3"/>
      </w:numPr>
    </w:pPr>
  </w:style>
  <w:style w:type="paragraph" w:customStyle="1" w:styleId="Nummerierungberschrift8">
    <w:name w:val="Nummerierung Überschrift 8"/>
    <w:basedOn w:val="berschrift8"/>
    <w:next w:val="Standard"/>
    <w:semiHidden/>
    <w:rsid w:val="008C5FFE"/>
    <w:pPr>
      <w:numPr>
        <w:ilvl w:val="7"/>
        <w:numId w:val="3"/>
      </w:numPr>
    </w:pPr>
  </w:style>
  <w:style w:type="paragraph" w:customStyle="1" w:styleId="Nummerierungberschrift9">
    <w:name w:val="Nummerierung Überschrift 9"/>
    <w:basedOn w:val="berschrift9"/>
    <w:next w:val="Standard"/>
    <w:semiHidden/>
    <w:rsid w:val="008C5FFE"/>
    <w:pPr>
      <w:numPr>
        <w:ilvl w:val="8"/>
        <w:numId w:val="3"/>
      </w:numPr>
    </w:pPr>
  </w:style>
  <w:style w:type="table" w:customStyle="1" w:styleId="KoenigundBauerTabelle">
    <w:name w:val="Koenig und Bauer Tabelle"/>
    <w:basedOn w:val="NormaleTabelle"/>
    <w:uiPriority w:val="99"/>
    <w:rsid w:val="00D37C08"/>
    <w:pPr>
      <w:spacing w:after="0" w:line="283" w:lineRule="auto"/>
    </w:pPr>
    <w:rPr>
      <w:sz w:val="17"/>
    </w:rPr>
    <w:tblPr>
      <w:tblBorders>
        <w:insideH w:val="single" w:sz="4" w:space="0" w:color="auto"/>
        <w:insideV w:val="single" w:sz="48" w:space="0" w:color="FFFFFF" w:themeColor="background1"/>
      </w:tblBorders>
      <w:tblCellMar>
        <w:top w:w="57" w:type="dxa"/>
        <w:left w:w="28" w:type="dxa"/>
        <w:bottom w:w="28" w:type="dxa"/>
        <w:right w:w="28" w:type="dxa"/>
      </w:tblCellMar>
    </w:tblPr>
    <w:tblStylePr w:type="firstRow">
      <w:rPr>
        <w:rFonts w:asciiTheme="majorHAnsi" w:hAnsiTheme="majorHAnsi"/>
        <w:b/>
        <w:color w:val="002355" w:themeColor="text2"/>
        <w:sz w:val="17"/>
      </w:rPr>
      <w:tblPr/>
      <w:tcPr>
        <w:tcBorders>
          <w:top w:val="nil"/>
          <w:left w:val="nil"/>
          <w:bottom w:val="single" w:sz="8" w:space="0" w:color="F02D32" w:themeColor="accent3"/>
          <w:right w:val="nil"/>
          <w:insideV w:val="single" w:sz="48" w:space="0" w:color="FFFFFF" w:themeColor="background1"/>
        </w:tcBorders>
      </w:tcPr>
    </w:tblStylePr>
    <w:tblStylePr w:type="lastRow">
      <w:rPr>
        <w:rFonts w:asciiTheme="majorHAnsi" w:hAnsiTheme="majorHAnsi"/>
        <w:b/>
        <w:color w:val="002355" w:themeColor="text2"/>
      </w:rPr>
      <w:tblPr/>
      <w:tcPr>
        <w:tcBorders>
          <w:bottom w:val="single" w:sz="8" w:space="0" w:color="002355" w:themeColor="accent1"/>
        </w:tcBorders>
      </w:tcPr>
    </w:tblStylePr>
    <w:tblStylePr w:type="firstCol">
      <w:rPr>
        <w:rFonts w:asciiTheme="majorHAnsi" w:hAnsiTheme="majorHAnsi"/>
        <w:b/>
        <w:color w:val="002355" w:themeColor="text2"/>
      </w:rPr>
    </w:tblStylePr>
    <w:tblStylePr w:type="lastCol">
      <w:rPr>
        <w:rFonts w:asciiTheme="majorHAnsi" w:hAnsiTheme="majorHAnsi"/>
        <w:b/>
        <w:color w:val="002355" w:themeColor="accent1"/>
      </w:rPr>
    </w:tblStylePr>
  </w:style>
  <w:style w:type="paragraph" w:customStyle="1" w:styleId="TabText">
    <w:name w:val="Tab Text"/>
    <w:basedOn w:val="Standard"/>
    <w:qFormat/>
    <w:rsid w:val="004B1583"/>
    <w:pPr>
      <w:spacing w:afterLines="0" w:after="0" w:line="288" w:lineRule="auto"/>
    </w:pPr>
  </w:style>
  <w:style w:type="paragraph" w:styleId="Liste">
    <w:name w:val="List"/>
    <w:basedOn w:val="Standard"/>
    <w:semiHidden/>
    <w:qFormat/>
    <w:rsid w:val="008C5FFE"/>
    <w:pPr>
      <w:tabs>
        <w:tab w:val="num" w:pos="720"/>
      </w:tabs>
      <w:spacing w:beforeLines="25" w:before="25" w:afterLines="25" w:after="25" w:line="288" w:lineRule="auto"/>
      <w:ind w:left="720" w:hanging="720"/>
      <w:contextualSpacing/>
    </w:pPr>
  </w:style>
  <w:style w:type="paragraph" w:styleId="Liste2">
    <w:name w:val="List 2"/>
    <w:basedOn w:val="Standard"/>
    <w:semiHidden/>
    <w:rsid w:val="008C5FFE"/>
    <w:pPr>
      <w:tabs>
        <w:tab w:val="num" w:pos="1440"/>
      </w:tabs>
      <w:spacing w:beforeLines="25" w:before="25" w:afterLines="25" w:after="25" w:line="288" w:lineRule="auto"/>
      <w:ind w:left="1440" w:hanging="720"/>
      <w:contextualSpacing/>
    </w:pPr>
  </w:style>
  <w:style w:type="paragraph" w:styleId="Liste3">
    <w:name w:val="List 3"/>
    <w:basedOn w:val="Standard"/>
    <w:semiHidden/>
    <w:rsid w:val="008C5FFE"/>
    <w:pPr>
      <w:tabs>
        <w:tab w:val="num" w:pos="2160"/>
      </w:tabs>
      <w:spacing w:beforeLines="25" w:before="25" w:afterLines="25" w:after="25" w:line="288" w:lineRule="auto"/>
      <w:ind w:left="2160" w:hanging="720"/>
      <w:contextualSpacing/>
    </w:pPr>
  </w:style>
  <w:style w:type="paragraph" w:styleId="Liste4">
    <w:name w:val="List 4"/>
    <w:basedOn w:val="Standard"/>
    <w:semiHidden/>
    <w:rsid w:val="008C5FFE"/>
    <w:pPr>
      <w:tabs>
        <w:tab w:val="num" w:pos="2880"/>
      </w:tabs>
      <w:spacing w:beforeLines="25" w:before="25" w:afterLines="25" w:after="25" w:line="288" w:lineRule="auto"/>
      <w:ind w:left="2880" w:hanging="720"/>
      <w:contextualSpacing/>
    </w:pPr>
  </w:style>
  <w:style w:type="paragraph" w:styleId="Liste5">
    <w:name w:val="List 5"/>
    <w:basedOn w:val="Standard"/>
    <w:semiHidden/>
    <w:rsid w:val="008C5FFE"/>
    <w:pPr>
      <w:spacing w:beforeLines="25" w:before="25" w:afterLines="25" w:after="25" w:line="288" w:lineRule="auto"/>
      <w:contextualSpacing/>
    </w:pPr>
  </w:style>
  <w:style w:type="paragraph" w:styleId="Beschriftung">
    <w:name w:val="caption"/>
    <w:basedOn w:val="Standard"/>
    <w:next w:val="Standard"/>
    <w:qFormat/>
    <w:rsid w:val="004B1583"/>
    <w:pPr>
      <w:spacing w:before="40"/>
      <w:contextualSpacing/>
    </w:pPr>
    <w:rPr>
      <w:b/>
      <w:bCs/>
      <w:color w:val="002355" w:themeColor="text2"/>
      <w:sz w:val="14"/>
      <w:szCs w:val="18"/>
    </w:rPr>
  </w:style>
  <w:style w:type="paragraph" w:styleId="Funotentext">
    <w:name w:val="footnote text"/>
    <w:basedOn w:val="Standard"/>
    <w:link w:val="FunotentextZchn"/>
    <w:rsid w:val="00002FD9"/>
    <w:pPr>
      <w:spacing w:after="0"/>
      <w:ind w:left="170" w:hanging="170"/>
    </w:pPr>
    <w:rPr>
      <w:sz w:val="14"/>
    </w:rPr>
  </w:style>
  <w:style w:type="character" w:customStyle="1" w:styleId="FunotentextZchn">
    <w:name w:val="Fußnotentext Zchn"/>
    <w:basedOn w:val="Absatz-Standardschriftart"/>
    <w:link w:val="Funotentext"/>
    <w:rsid w:val="00265400"/>
    <w:rPr>
      <w:sz w:val="14"/>
      <w:szCs w:val="20"/>
    </w:rPr>
  </w:style>
  <w:style w:type="character" w:styleId="Funotenzeichen">
    <w:name w:val="footnote reference"/>
    <w:basedOn w:val="Absatz-Standardschriftart"/>
    <w:semiHidden/>
    <w:rsid w:val="008C5FFE"/>
    <w:rPr>
      <w:vertAlign w:val="superscript"/>
    </w:rPr>
  </w:style>
  <w:style w:type="character" w:styleId="Fett">
    <w:name w:val="Strong"/>
    <w:basedOn w:val="Absatz-Standardschriftart"/>
    <w:qFormat/>
    <w:rsid w:val="008C5FFE"/>
    <w:rPr>
      <w:b/>
      <w:bCs/>
    </w:rPr>
  </w:style>
  <w:style w:type="paragraph" w:styleId="KeinLeerraum">
    <w:name w:val="No Spacing"/>
    <w:link w:val="KeinLeerraumZchn"/>
    <w:semiHidden/>
    <w:qFormat/>
    <w:rsid w:val="008C5FFE"/>
    <w:pPr>
      <w:spacing w:after="0" w:line="240" w:lineRule="auto"/>
    </w:pPr>
    <w:rPr>
      <w:rFonts w:eastAsiaTheme="minorEastAsia"/>
    </w:rPr>
  </w:style>
  <w:style w:type="character" w:customStyle="1" w:styleId="KeinLeerraumZchn">
    <w:name w:val="Kein Leerraum Zchn"/>
    <w:basedOn w:val="Absatz-Standardschriftart"/>
    <w:link w:val="KeinLeerraum"/>
    <w:semiHidden/>
    <w:rsid w:val="00265400"/>
    <w:rPr>
      <w:rFonts w:eastAsiaTheme="minorEastAsia"/>
      <w:lang w:eastAsia="de-DE"/>
    </w:rPr>
  </w:style>
  <w:style w:type="character" w:styleId="Hyperlink">
    <w:name w:val="Hyperlink"/>
    <w:basedOn w:val="Absatz-Standardschriftart"/>
    <w:rsid w:val="008C5FFE"/>
    <w:rPr>
      <w:color w:val="F02D32" w:themeColor="accent3"/>
      <w:u w:val="none"/>
    </w:rPr>
  </w:style>
  <w:style w:type="character" w:customStyle="1" w:styleId="UnresolvedMention">
    <w:name w:val="Unresolved Mention"/>
    <w:basedOn w:val="Absatz-Standardschriftart"/>
    <w:semiHidden/>
    <w:unhideWhenUsed/>
    <w:rsid w:val="008C5FFE"/>
    <w:rPr>
      <w:color w:val="605E5C"/>
      <w:shd w:val="clear" w:color="auto" w:fill="E1DFDD"/>
    </w:rPr>
  </w:style>
  <w:style w:type="table" w:styleId="TabellemithellemGitternetz">
    <w:name w:val="Grid Table Light"/>
    <w:basedOn w:val="NormaleTabelle"/>
    <w:uiPriority w:val="40"/>
    <w:rsid w:val="0035674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Einfach">
    <w:name w:val="Einfach"/>
    <w:basedOn w:val="NormaleTabelle"/>
    <w:uiPriority w:val="99"/>
    <w:rsid w:val="000A70ED"/>
    <w:pPr>
      <w:spacing w:after="0" w:line="240" w:lineRule="auto"/>
    </w:pPr>
    <w:tblPr>
      <w:tblCellMar>
        <w:left w:w="0" w:type="dxa"/>
        <w:right w:w="0" w:type="dxa"/>
      </w:tblCellMar>
    </w:tblPr>
  </w:style>
  <w:style w:type="paragraph" w:customStyle="1" w:styleId="Tabberschrift">
    <w:name w:val="Tab Überschrift"/>
    <w:basedOn w:val="Standard"/>
    <w:qFormat/>
    <w:rsid w:val="00D37C08"/>
    <w:pPr>
      <w:spacing w:after="0"/>
    </w:pPr>
    <w:rPr>
      <w:rFonts w:asciiTheme="majorHAnsi" w:hAnsiTheme="majorHAnsi"/>
      <w:color w:val="002355" w:themeColor="text2"/>
    </w:rPr>
  </w:style>
  <w:style w:type="paragraph" w:styleId="Inhaltsverzeichnisberschrift">
    <w:name w:val="TOC Heading"/>
    <w:basedOn w:val="berschrift1"/>
    <w:next w:val="Standard"/>
    <w:unhideWhenUsed/>
    <w:rsid w:val="00133BCF"/>
    <w:pPr>
      <w:spacing w:line="259" w:lineRule="auto"/>
      <w:outlineLvl w:val="9"/>
    </w:pPr>
    <w:rPr>
      <w:bCs w:val="0"/>
      <w:szCs w:val="32"/>
    </w:rPr>
  </w:style>
  <w:style w:type="paragraph" w:styleId="Verzeichnis1">
    <w:name w:val="toc 1"/>
    <w:basedOn w:val="Standard"/>
    <w:next w:val="Standard"/>
    <w:unhideWhenUsed/>
    <w:rsid w:val="009E7CEF"/>
    <w:pPr>
      <w:tabs>
        <w:tab w:val="left" w:pos="709"/>
        <w:tab w:val="right" w:pos="9072"/>
      </w:tabs>
      <w:spacing w:beforeLines="100" w:before="100" w:afterLines="50" w:after="50"/>
      <w:ind w:left="709" w:hanging="709"/>
    </w:pPr>
    <w:rPr>
      <w:b/>
      <w:noProof/>
    </w:rPr>
  </w:style>
  <w:style w:type="paragraph" w:styleId="Verzeichnis2">
    <w:name w:val="toc 2"/>
    <w:basedOn w:val="Standard"/>
    <w:next w:val="Standard"/>
    <w:unhideWhenUsed/>
    <w:rsid w:val="009E7CEF"/>
    <w:pPr>
      <w:spacing w:afterLines="25" w:after="25"/>
      <w:ind w:left="709" w:hanging="709"/>
    </w:pPr>
  </w:style>
  <w:style w:type="paragraph" w:styleId="Verzeichnis3">
    <w:name w:val="toc 3"/>
    <w:basedOn w:val="Standard"/>
    <w:next w:val="Standard"/>
    <w:unhideWhenUsed/>
    <w:rsid w:val="009E7CEF"/>
    <w:pPr>
      <w:spacing w:afterLines="25" w:after="25"/>
      <w:ind w:left="709" w:hanging="709"/>
    </w:pPr>
  </w:style>
  <w:style w:type="paragraph" w:styleId="Listenabsatz">
    <w:name w:val="List Paragraph"/>
    <w:basedOn w:val="Standard"/>
    <w:semiHidden/>
    <w:rsid w:val="00FB38C5"/>
    <w:pPr>
      <w:ind w:left="720"/>
      <w:contextualSpacing/>
    </w:pPr>
  </w:style>
  <w:style w:type="paragraph" w:customStyle="1" w:styleId="Aufzhlung">
    <w:name w:val="Aufzählung"/>
    <w:basedOn w:val="Listenabsatz"/>
    <w:qFormat/>
    <w:rsid w:val="00B622F0"/>
    <w:pPr>
      <w:tabs>
        <w:tab w:val="num" w:pos="720"/>
      </w:tabs>
      <w:ind w:hanging="720"/>
    </w:pPr>
  </w:style>
  <w:style w:type="paragraph" w:styleId="Verzeichnis4">
    <w:name w:val="toc 4"/>
    <w:basedOn w:val="Standard"/>
    <w:next w:val="Standard"/>
    <w:autoRedefine/>
    <w:semiHidden/>
    <w:unhideWhenUsed/>
    <w:rsid w:val="009E7CEF"/>
    <w:pPr>
      <w:spacing w:afterLines="25" w:after="25"/>
      <w:ind w:left="709" w:hanging="709"/>
    </w:pPr>
  </w:style>
  <w:style w:type="paragraph" w:styleId="Verzeichnis5">
    <w:name w:val="toc 5"/>
    <w:basedOn w:val="Standard"/>
    <w:next w:val="Standard"/>
    <w:autoRedefine/>
    <w:semiHidden/>
    <w:unhideWhenUsed/>
    <w:rsid w:val="009E7CEF"/>
    <w:pPr>
      <w:spacing w:afterLines="25" w:after="25"/>
      <w:ind w:left="709" w:hanging="709"/>
    </w:pPr>
  </w:style>
  <w:style w:type="paragraph" w:styleId="Verzeichnis6">
    <w:name w:val="toc 6"/>
    <w:basedOn w:val="Standard"/>
    <w:next w:val="Standard"/>
    <w:autoRedefine/>
    <w:semiHidden/>
    <w:unhideWhenUsed/>
    <w:rsid w:val="009E7CEF"/>
    <w:pPr>
      <w:spacing w:afterLines="25" w:after="25"/>
      <w:ind w:left="709" w:hanging="709"/>
    </w:pPr>
  </w:style>
  <w:style w:type="paragraph" w:styleId="Verzeichnis7">
    <w:name w:val="toc 7"/>
    <w:basedOn w:val="Standard"/>
    <w:next w:val="Standard"/>
    <w:autoRedefine/>
    <w:semiHidden/>
    <w:unhideWhenUsed/>
    <w:rsid w:val="009E7CEF"/>
    <w:pPr>
      <w:spacing w:afterLines="25" w:after="25"/>
      <w:ind w:left="709" w:hanging="709"/>
    </w:pPr>
  </w:style>
  <w:style w:type="paragraph" w:styleId="Verzeichnis8">
    <w:name w:val="toc 8"/>
    <w:basedOn w:val="Standard"/>
    <w:next w:val="Standard"/>
    <w:autoRedefine/>
    <w:semiHidden/>
    <w:unhideWhenUsed/>
    <w:rsid w:val="009E7CEF"/>
    <w:pPr>
      <w:spacing w:afterLines="25" w:after="25"/>
      <w:ind w:left="709" w:hanging="709"/>
    </w:pPr>
  </w:style>
  <w:style w:type="paragraph" w:styleId="Verzeichnis9">
    <w:name w:val="toc 9"/>
    <w:basedOn w:val="Standard"/>
    <w:next w:val="Standard"/>
    <w:autoRedefine/>
    <w:semiHidden/>
    <w:unhideWhenUsed/>
    <w:rsid w:val="009E7CEF"/>
    <w:pPr>
      <w:spacing w:afterLines="25" w:after="25"/>
      <w:ind w:left="709" w:hanging="709"/>
    </w:pPr>
  </w:style>
  <w:style w:type="character" w:styleId="Kommentarzeichen">
    <w:name w:val="annotation reference"/>
    <w:basedOn w:val="Absatz-Standardschriftart"/>
    <w:semiHidden/>
    <w:unhideWhenUsed/>
    <w:rsid w:val="00583490"/>
    <w:rPr>
      <w:sz w:val="16"/>
      <w:szCs w:val="16"/>
    </w:rPr>
  </w:style>
  <w:style w:type="paragraph" w:styleId="Kommentartext">
    <w:name w:val="annotation text"/>
    <w:basedOn w:val="Standard"/>
    <w:link w:val="KommentartextZchn"/>
    <w:semiHidden/>
    <w:unhideWhenUsed/>
    <w:rsid w:val="00583490"/>
    <w:pPr>
      <w:spacing w:line="240" w:lineRule="auto"/>
    </w:pPr>
  </w:style>
  <w:style w:type="character" w:customStyle="1" w:styleId="KommentartextZchn">
    <w:name w:val="Kommentartext Zchn"/>
    <w:basedOn w:val="Absatz-Standardschriftart"/>
    <w:link w:val="Kommentartext"/>
    <w:semiHidden/>
    <w:rsid w:val="00583490"/>
    <w:rPr>
      <w:sz w:val="20"/>
      <w:szCs w:val="20"/>
    </w:rPr>
  </w:style>
  <w:style w:type="paragraph" w:styleId="Kommentarthema">
    <w:name w:val="annotation subject"/>
    <w:basedOn w:val="Kommentartext"/>
    <w:next w:val="Kommentartext"/>
    <w:link w:val="KommentarthemaZchn"/>
    <w:semiHidden/>
    <w:unhideWhenUsed/>
    <w:rsid w:val="00583490"/>
    <w:rPr>
      <w:b/>
      <w:bCs/>
    </w:rPr>
  </w:style>
  <w:style w:type="character" w:customStyle="1" w:styleId="KommentarthemaZchn">
    <w:name w:val="Kommentarthema Zchn"/>
    <w:basedOn w:val="KommentartextZchn"/>
    <w:link w:val="Kommentarthema"/>
    <w:semiHidden/>
    <w:rsid w:val="0058349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henning.dueber@koenig-bauer.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koenig-bauer.co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König und Bauer">
      <a:dk1>
        <a:sysClr val="windowText" lastClr="000000"/>
      </a:dk1>
      <a:lt1>
        <a:sysClr val="window" lastClr="FFFFFF"/>
      </a:lt1>
      <a:dk2>
        <a:srgbClr val="002355"/>
      </a:dk2>
      <a:lt2>
        <a:srgbClr val="FFFFFF"/>
      </a:lt2>
      <a:accent1>
        <a:srgbClr val="002355"/>
      </a:accent1>
      <a:accent2>
        <a:srgbClr val="8091AA"/>
      </a:accent2>
      <a:accent3>
        <a:srgbClr val="F02D32"/>
      </a:accent3>
      <a:accent4>
        <a:srgbClr val="F89699"/>
      </a:accent4>
      <a:accent5>
        <a:srgbClr val="9B9894"/>
      </a:accent5>
      <a:accent6>
        <a:srgbClr val="CDCCCA"/>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CVrIht1qzj9B3I6hAS1w/ka5o/w==">AMUW2mV3aL67fhGv5wy9WGJiJMJa1HJmCDFR0EpcNmAjo3CA06sSqs5T+YytVa5WJ51yKQgUcjKxAASVcYOsHlQeD1uUxmkLC3abjrcUOMgfTyjyQObqtxO8hAT+tpZ+SSlfjCEn/JMhxmrlI2rB4tNvxihqjLq4UmJPWcmDvhrE1OwKEL2zr88=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475</Words>
  <Characters>2995</Characters>
  <Application>Microsoft Office Word</Application>
  <DocSecurity>0</DocSecurity>
  <Lines>24</Lines>
  <Paragraphs>6</Paragraphs>
  <ScaleCrop>false</ScaleCrop>
  <Company>Koenig &amp; Bauer AG</Company>
  <LinksUpToDate>false</LinksUpToDate>
  <CharactersWithSpaces>3464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Bausenwein, Linda (ZM)</dc:creator>
  <cp:lastModifiedBy>Bausenwein, Linda (ZM)</cp:lastModifiedBy>
  <cp:revision>3</cp:revision>
  <dcterms:created xsi:type="dcterms:W3CDTF">2021-01-12T12:34:00Z</dcterms:created>
  <dcterms:modified xsi:type="dcterms:W3CDTF">2021-01-19T07:24:00Z</dcterms:modified>
</cp:coreProperties>
</file>