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FE" w:rsidRDefault="00F57625">
      <w:pPr>
        <w:pStyle w:val="Titel"/>
      </w:pPr>
      <w:bookmarkStart w:id="0" w:name="_heading=h.gjdgxs" w:colFirst="0" w:colLast="0"/>
      <w:bookmarkEnd w:id="0"/>
      <w:r>
        <w:t xml:space="preserve">Presseinformation </w:t>
      </w:r>
    </w:p>
    <w:p w:rsidR="008C42FE" w:rsidRDefault="00F57625">
      <w:pPr>
        <w:pStyle w:val="berschrift1"/>
        <w:shd w:val="clear" w:color="auto" w:fill="FFFFFF"/>
      </w:pPr>
      <w:bookmarkStart w:id="1" w:name="_heading=h.30j0zll" w:colFirst="0" w:colLast="0"/>
      <w:bookmarkEnd w:id="1"/>
      <w:proofErr w:type="spellStart"/>
      <w:r>
        <w:t>Koenig</w:t>
      </w:r>
      <w:proofErr w:type="spellEnd"/>
      <w:r>
        <w:t xml:space="preserve"> &amp; Bauer setzt im Geschäftsjahr 2023 den Wachstumskurs des Vorjahres fort und rechnet mit stabilem Geschäft in 2024</w:t>
      </w:r>
    </w:p>
    <w:p w:rsidR="008C42FE" w:rsidRDefault="008C42FE">
      <w:pPr>
        <w:spacing w:after="0"/>
        <w:rPr>
          <w:sz w:val="24"/>
          <w:szCs w:val="24"/>
        </w:rPr>
      </w:pPr>
    </w:p>
    <w:p w:rsidR="008C42FE" w:rsidRDefault="00F5762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Umsatz und EBIT-Marge über Vorjahresniveau</w:t>
      </w:r>
    </w:p>
    <w:p w:rsidR="008C42FE" w:rsidRDefault="00F5762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Auftragseingang leicht unter historisch hohem Vorjahresniveau, aber weit über Branchendurchschnitt</w:t>
      </w:r>
    </w:p>
    <w:p w:rsidR="008C42FE" w:rsidRDefault="00F5762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Segmente: Starker Auftragseingang der Banknote Solutions im Segment Special </w:t>
      </w:r>
    </w:p>
    <w:p w:rsidR="008C42FE" w:rsidRDefault="00F5762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Fokussierter Blick auf Wachstumstreiber und Innovation durch „Spotlight“ </w:t>
      </w:r>
    </w:p>
    <w:p w:rsidR="008C42FE" w:rsidRDefault="00F5762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Ausbli</w:t>
      </w:r>
      <w:r>
        <w:rPr>
          <w:sz w:val="24"/>
          <w:szCs w:val="24"/>
        </w:rPr>
        <w:t xml:space="preserve">ck 2024: Operative EBIT-Marge und Umsatzentwicklung auf stabilem Vorjahresniveau </w:t>
      </w:r>
    </w:p>
    <w:p w:rsidR="008C42FE" w:rsidRDefault="00F5762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Weltleitmesse </w:t>
      </w:r>
      <w:proofErr w:type="spellStart"/>
      <w:r>
        <w:rPr>
          <w:sz w:val="24"/>
          <w:szCs w:val="24"/>
        </w:rPr>
        <w:t>drupa</w:t>
      </w:r>
      <w:proofErr w:type="spellEnd"/>
      <w:r>
        <w:rPr>
          <w:sz w:val="24"/>
          <w:szCs w:val="24"/>
        </w:rPr>
        <w:t xml:space="preserve"> nach acht Jahren mit hoher Beteiligung von Ausstellern und Besuchern sowie Investitionsimpulsen erwartet</w:t>
      </w:r>
    </w:p>
    <w:p w:rsidR="008C42FE" w:rsidRDefault="00F5762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Künftige </w:t>
      </w:r>
      <w:r>
        <w:rPr>
          <w:sz w:val="24"/>
          <w:szCs w:val="24"/>
        </w:rPr>
        <w:t>Dividendenpolitik mit einer Ausschüttungsquote vo</w:t>
      </w:r>
      <w:r>
        <w:rPr>
          <w:sz w:val="24"/>
          <w:szCs w:val="24"/>
        </w:rPr>
        <w:t>n 15 bis 35 % beschlossen</w:t>
      </w:r>
    </w:p>
    <w:p w:rsidR="008C42FE" w:rsidRDefault="00F57625">
      <w:pPr>
        <w:rPr>
          <w:sz w:val="24"/>
          <w:szCs w:val="24"/>
        </w:rPr>
      </w:pPr>
      <w:r>
        <w:rPr>
          <w:b/>
          <w:color w:val="002355"/>
          <w:sz w:val="40"/>
          <w:szCs w:val="40"/>
        </w:rPr>
        <w:br/>
      </w:r>
      <w:r>
        <w:rPr>
          <w:b/>
          <w:sz w:val="24"/>
          <w:szCs w:val="24"/>
        </w:rPr>
        <w:t xml:space="preserve">Würzburg, 27. März 2024 – </w:t>
      </w: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Koenig</w:t>
      </w:r>
      <w:proofErr w:type="spellEnd"/>
      <w:r>
        <w:rPr>
          <w:sz w:val="24"/>
          <w:szCs w:val="24"/>
        </w:rPr>
        <w:t xml:space="preserve"> &amp; Bauer AG („</w:t>
      </w:r>
      <w:proofErr w:type="spellStart"/>
      <w:r>
        <w:rPr>
          <w:sz w:val="24"/>
          <w:szCs w:val="24"/>
        </w:rPr>
        <w:t>Koenig</w:t>
      </w:r>
      <w:proofErr w:type="spellEnd"/>
      <w:r>
        <w:rPr>
          <w:sz w:val="24"/>
          <w:szCs w:val="24"/>
        </w:rPr>
        <w:t xml:space="preserve"> &amp; Bauer“, WKN: 719350 / ISIN: DE0007193500), ein weltweit führender Technologieanbieter von Spezialdruckanwendungen mit besonderem Fokus auf den Verpackungsbereich, hat im </w:t>
      </w:r>
      <w:r>
        <w:rPr>
          <w:sz w:val="24"/>
          <w:szCs w:val="24"/>
        </w:rPr>
        <w:t xml:space="preserve">zurückliegenden Geschäftsjahr 2023 seinen Wachstumskurs aus dem Vorjahr weiter fortgesetzt. </w:t>
      </w:r>
    </w:p>
    <w:p w:rsidR="008C42FE" w:rsidRDefault="00F57625">
      <w:pPr>
        <w:rPr>
          <w:sz w:val="24"/>
          <w:szCs w:val="24"/>
        </w:rPr>
      </w:pPr>
      <w:r>
        <w:rPr>
          <w:sz w:val="24"/>
          <w:szCs w:val="24"/>
        </w:rPr>
        <w:t>„Den Kurs der stetigen Verbesserung des operativen Ergebnisses haben wir in einem anhaltend herausfordernden Marktumfeld fortgesetzt. Dennoch ist uns bewusst, dass</w:t>
      </w:r>
      <w:r>
        <w:rPr>
          <w:sz w:val="24"/>
          <w:szCs w:val="24"/>
        </w:rPr>
        <w:t xml:space="preserve"> die Zukunft von </w:t>
      </w:r>
      <w:proofErr w:type="spellStart"/>
      <w:r>
        <w:rPr>
          <w:sz w:val="24"/>
          <w:szCs w:val="24"/>
        </w:rPr>
        <w:t>Koenig</w:t>
      </w:r>
      <w:proofErr w:type="spellEnd"/>
      <w:r>
        <w:rPr>
          <w:sz w:val="24"/>
          <w:szCs w:val="24"/>
        </w:rPr>
        <w:t xml:space="preserve"> &amp; Bauer profitabler aussehen muss”, fasst Dr. Andreas </w:t>
      </w:r>
      <w:proofErr w:type="spellStart"/>
      <w:r>
        <w:rPr>
          <w:sz w:val="24"/>
          <w:szCs w:val="24"/>
        </w:rPr>
        <w:t>Pleßke</w:t>
      </w:r>
      <w:proofErr w:type="spellEnd"/>
      <w:r>
        <w:rPr>
          <w:sz w:val="24"/>
          <w:szCs w:val="24"/>
        </w:rPr>
        <w:t xml:space="preserve">, Vorstandsvorsitzender von </w:t>
      </w:r>
      <w:proofErr w:type="spellStart"/>
      <w:r>
        <w:rPr>
          <w:sz w:val="24"/>
          <w:szCs w:val="24"/>
        </w:rPr>
        <w:t>Koenig</w:t>
      </w:r>
      <w:proofErr w:type="spellEnd"/>
      <w:r>
        <w:rPr>
          <w:sz w:val="24"/>
          <w:szCs w:val="24"/>
        </w:rPr>
        <w:t xml:space="preserve"> &amp; Bauer, die Geschäftsentwicklung im vergangenen Jahr zusammen. Dr. Stephen Kimmich, Finanzvorstand und stellvertretender Vorstandsvorsit</w:t>
      </w:r>
      <w:r>
        <w:rPr>
          <w:sz w:val="24"/>
          <w:szCs w:val="24"/>
        </w:rPr>
        <w:t xml:space="preserve">zenden ergänzt: “Es ist an der Zeit die Ergebnisse der Produkt- und Marktinitiativen der letzten Jahre profitabel einzufahren - darauf fokussieren wir uns mit „Spotlight“. </w:t>
      </w:r>
    </w:p>
    <w:p w:rsidR="008C42FE" w:rsidRDefault="00F57625">
      <w:pPr>
        <w:rPr>
          <w:sz w:val="24"/>
          <w:szCs w:val="24"/>
        </w:rPr>
      </w:pPr>
      <w:r>
        <w:rPr>
          <w:sz w:val="24"/>
          <w:szCs w:val="24"/>
        </w:rPr>
        <w:t>Im Zuge der Anpassung der Aufgabenteilung wird Herr Dr. Kimmich ab dem 1. April 202</w:t>
      </w:r>
      <w:r>
        <w:rPr>
          <w:sz w:val="24"/>
          <w:szCs w:val="24"/>
        </w:rPr>
        <w:t xml:space="preserve">4 neben seinen bisherigen Funktionen als Finanzvorstand und stellvertretender </w:t>
      </w:r>
      <w:r>
        <w:rPr>
          <w:sz w:val="24"/>
          <w:szCs w:val="24"/>
        </w:rPr>
        <w:lastRenderedPageBreak/>
        <w:t>Vorstandsvorsitzender zusätzlich die Verantwortung für das Segment Special übernehmen.</w:t>
      </w:r>
    </w:p>
    <w:p w:rsidR="008C42FE" w:rsidRDefault="00F57625">
      <w:pPr>
        <w:pStyle w:val="berschrift3"/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Umsatz und EBIT-Marge über Vorjahresniveau</w:t>
      </w:r>
    </w:p>
    <w:p w:rsidR="008C42FE" w:rsidRDefault="00F57625">
      <w:pPr>
        <w:rPr>
          <w:sz w:val="24"/>
          <w:szCs w:val="24"/>
        </w:rPr>
      </w:pPr>
      <w:r>
        <w:rPr>
          <w:sz w:val="24"/>
          <w:szCs w:val="24"/>
        </w:rPr>
        <w:t>Der Konzernumsatz stieg im Geschäftsjahr 2023 um</w:t>
      </w:r>
      <w:r>
        <w:rPr>
          <w:sz w:val="24"/>
          <w:szCs w:val="24"/>
        </w:rPr>
        <w:t xml:space="preserve"> 11,9 % auf 1.326,8 Mio. € und bewegt sich damit am oberen Rand des prognostizierten Umsatzes von rund 1,3 Mrd. €. Wie bereits im Vorjahr wurden knapp 30 % des Umsatzes im Servicebereich erzielt. Zur positiven Geschäftsentwicklung haben die drei Segmente w</w:t>
      </w:r>
      <w:r>
        <w:rPr>
          <w:sz w:val="24"/>
          <w:szCs w:val="24"/>
        </w:rPr>
        <w:t xml:space="preserve">ie folgt beigetragen: Während </w:t>
      </w:r>
      <w:proofErr w:type="spellStart"/>
      <w:r>
        <w:rPr>
          <w:sz w:val="24"/>
          <w:szCs w:val="24"/>
        </w:rPr>
        <w:t>Sheetfed</w:t>
      </w:r>
      <w:proofErr w:type="spellEnd"/>
      <w:r>
        <w:rPr>
          <w:sz w:val="24"/>
          <w:szCs w:val="24"/>
        </w:rPr>
        <w:t xml:space="preserve"> einen Umsatzanstieg von 16,0 % erzielte, konnte Digital &amp; </w:t>
      </w:r>
      <w:proofErr w:type="spellStart"/>
      <w:r>
        <w:rPr>
          <w:sz w:val="24"/>
          <w:szCs w:val="24"/>
        </w:rPr>
        <w:t>Webfed</w:t>
      </w:r>
      <w:proofErr w:type="spellEnd"/>
      <w:r>
        <w:rPr>
          <w:sz w:val="24"/>
          <w:szCs w:val="24"/>
        </w:rPr>
        <w:t xml:space="preserve"> ein Plus von 23,2 % verbuchen. In Special lagen die Umsätze um 0,8 % unter dem Vorjahreswert. Damit lagen die Umsätze in Summe weit über dem Branchendur</w:t>
      </w:r>
      <w:r>
        <w:rPr>
          <w:sz w:val="24"/>
          <w:szCs w:val="24"/>
        </w:rPr>
        <w:t>chschnitt für Druckereimaschinen, der für 2023 nach dem VDMA ein Minus im Umsatz von 1,0 % verzeichnete. Das Schlussquartal fiel mit einem Umsatz von 435,7 Mio. € (</w:t>
      </w:r>
      <w:proofErr w:type="spellStart"/>
      <w:r>
        <w:rPr>
          <w:sz w:val="24"/>
          <w:szCs w:val="24"/>
        </w:rPr>
        <w:t>Vj</w:t>
      </w:r>
      <w:proofErr w:type="spellEnd"/>
      <w:r>
        <w:rPr>
          <w:sz w:val="24"/>
          <w:szCs w:val="24"/>
        </w:rPr>
        <w:t>.: 380,0 Mio. €) erneut stark aus. Damit konnte der im ersten Halbjahr 2023 eingeschlagene</w:t>
      </w:r>
      <w:r>
        <w:rPr>
          <w:sz w:val="24"/>
          <w:szCs w:val="24"/>
        </w:rPr>
        <w:t xml:space="preserve"> Wachstumskurs, ungeachtet eines schwächer ausgefallenen dritten Quartals, fortgesetzt werden. </w:t>
      </w:r>
    </w:p>
    <w:p w:rsidR="008C42FE" w:rsidRDefault="00F57625">
      <w:pPr>
        <w:rPr>
          <w:sz w:val="24"/>
          <w:szCs w:val="24"/>
        </w:rPr>
      </w:pPr>
      <w:r>
        <w:rPr>
          <w:sz w:val="24"/>
          <w:szCs w:val="24"/>
        </w:rPr>
        <w:t>Trotz des anhaltend herausfordernden globalwirtschaftlichen Marktumfeldes, das von einer Reihe von Nebeneffekten wie höher ausfallende Energie-, Material- und P</w:t>
      </w:r>
      <w:r>
        <w:rPr>
          <w:sz w:val="24"/>
          <w:szCs w:val="24"/>
        </w:rPr>
        <w:t>ersonalkosten zusätzlich noch verstärkt wird, wurde ein Konzernergebnis vor Zinsen und Steuern (EBIT) von 29,9 Mio. € (</w:t>
      </w:r>
      <w:proofErr w:type="spellStart"/>
      <w:r>
        <w:rPr>
          <w:sz w:val="24"/>
          <w:szCs w:val="24"/>
        </w:rPr>
        <w:t>Vj</w:t>
      </w:r>
      <w:proofErr w:type="spellEnd"/>
      <w:r>
        <w:rPr>
          <w:sz w:val="24"/>
          <w:szCs w:val="24"/>
        </w:rPr>
        <w:t>.: 22,0 Mio. €) erzielt, was einer EBIT-Marge von 2,3 % (</w:t>
      </w:r>
      <w:proofErr w:type="spellStart"/>
      <w:r>
        <w:rPr>
          <w:sz w:val="24"/>
          <w:szCs w:val="24"/>
        </w:rPr>
        <w:t>Vj</w:t>
      </w:r>
      <w:proofErr w:type="spellEnd"/>
      <w:r>
        <w:rPr>
          <w:sz w:val="24"/>
          <w:szCs w:val="24"/>
        </w:rPr>
        <w:t xml:space="preserve">.: 1,9 %) entspricht. Damit erreichte das EBIT nahezu den Mittelwert der am </w:t>
      </w:r>
      <w:r>
        <w:rPr>
          <w:sz w:val="24"/>
          <w:szCs w:val="24"/>
        </w:rPr>
        <w:t xml:space="preserve">8. November 2023 angepassten Prognose von 25 bis 35 Mio. €. Zum EBIT trugen die Segmente im Berichtsjahr wie folgt bei: </w:t>
      </w:r>
      <w:proofErr w:type="spellStart"/>
      <w:r>
        <w:rPr>
          <w:sz w:val="24"/>
          <w:szCs w:val="24"/>
        </w:rPr>
        <w:t>Sheetfed</w:t>
      </w:r>
      <w:proofErr w:type="spellEnd"/>
      <w:r>
        <w:rPr>
          <w:sz w:val="24"/>
          <w:szCs w:val="24"/>
        </w:rPr>
        <w:t xml:space="preserve"> 29,8 Mio. €, Digital &amp; </w:t>
      </w:r>
      <w:proofErr w:type="spellStart"/>
      <w:r>
        <w:rPr>
          <w:sz w:val="24"/>
          <w:szCs w:val="24"/>
        </w:rPr>
        <w:t>Webfed</w:t>
      </w:r>
      <w:proofErr w:type="spellEnd"/>
      <w:r>
        <w:rPr>
          <w:sz w:val="24"/>
          <w:szCs w:val="24"/>
        </w:rPr>
        <w:t>: -23,9 Mio. € und Special 23,0 Mio. €. Das vierte Quartal 2023 zeigte sich dabei wie gewohnt wied</w:t>
      </w:r>
      <w:r>
        <w:rPr>
          <w:sz w:val="24"/>
          <w:szCs w:val="24"/>
        </w:rPr>
        <w:t>er von seiner starken Seite, mit einem EBIT von 32,0 Mio. €, was gegenüber dem Vorjahreszeitraum nochmals eine signifikante Verbesserung darstellt (</w:t>
      </w:r>
      <w:proofErr w:type="spellStart"/>
      <w:r>
        <w:rPr>
          <w:sz w:val="24"/>
          <w:szCs w:val="24"/>
        </w:rPr>
        <w:t>Vj</w:t>
      </w:r>
      <w:proofErr w:type="spellEnd"/>
      <w:r>
        <w:rPr>
          <w:sz w:val="24"/>
          <w:szCs w:val="24"/>
        </w:rPr>
        <w:t xml:space="preserve">.: 25,0 Mio. €). </w:t>
      </w:r>
    </w:p>
    <w:p w:rsidR="008C42FE" w:rsidRDefault="00F57625">
      <w:pPr>
        <w:rPr>
          <w:sz w:val="24"/>
          <w:szCs w:val="24"/>
        </w:rPr>
      </w:pPr>
      <w:r>
        <w:rPr>
          <w:sz w:val="24"/>
          <w:szCs w:val="24"/>
        </w:rPr>
        <w:t xml:space="preserve">Die operative Verbesserung um 7,9 Mio. € im Vergleich zum Vorjahr ist trotz der Anlauf- </w:t>
      </w:r>
      <w:r>
        <w:rPr>
          <w:sz w:val="24"/>
          <w:szCs w:val="24"/>
        </w:rPr>
        <w:t xml:space="preserve">und Nachlaufkosten im Segment Digital &amp; </w:t>
      </w:r>
      <w:proofErr w:type="spellStart"/>
      <w:r>
        <w:rPr>
          <w:sz w:val="24"/>
          <w:szCs w:val="24"/>
        </w:rPr>
        <w:t>Webfed</w:t>
      </w:r>
      <w:proofErr w:type="spellEnd"/>
      <w:r>
        <w:rPr>
          <w:sz w:val="24"/>
          <w:szCs w:val="24"/>
        </w:rPr>
        <w:t xml:space="preserve"> sowie weiteren sonstigen Effekten hauptsächlich auf den in Summe positiven Volumen-und Mixeffekt und die Fähigkeit, die Inflationskosten bestehend aus Material-, Energie- und Personalteuerung durch die angekün</w:t>
      </w:r>
      <w:r>
        <w:rPr>
          <w:sz w:val="24"/>
          <w:szCs w:val="24"/>
        </w:rPr>
        <w:t>digten Preiserhöhungen auszugleichen, zurückzuführen.</w:t>
      </w:r>
    </w:p>
    <w:p w:rsidR="008C42FE" w:rsidRDefault="00F57625">
      <w:pPr>
        <w:rPr>
          <w:sz w:val="24"/>
          <w:szCs w:val="24"/>
        </w:rPr>
      </w:pPr>
      <w:r>
        <w:rPr>
          <w:sz w:val="24"/>
          <w:szCs w:val="24"/>
        </w:rPr>
        <w:t>Bei einem unter Vorjahresniveau liegenden Zinsergebnis von -16,9 Mio. € (</w:t>
      </w:r>
      <w:proofErr w:type="spellStart"/>
      <w:r>
        <w:rPr>
          <w:sz w:val="24"/>
          <w:szCs w:val="24"/>
        </w:rPr>
        <w:t>Vj</w:t>
      </w:r>
      <w:proofErr w:type="spellEnd"/>
      <w:r>
        <w:rPr>
          <w:sz w:val="24"/>
          <w:szCs w:val="24"/>
        </w:rPr>
        <w:t>.: -8,8 Mio. €), hauptsächlich aufgrund gestiegener Zinsen gegenüber Kreditinstituten, ergibt sich ein Ergebnis vor Steuern von</w:t>
      </w:r>
      <w:r>
        <w:rPr>
          <w:sz w:val="24"/>
          <w:szCs w:val="24"/>
        </w:rPr>
        <w:t xml:space="preserve"> 13,0 Mio. € (</w:t>
      </w:r>
      <w:proofErr w:type="spellStart"/>
      <w:r>
        <w:rPr>
          <w:sz w:val="24"/>
          <w:szCs w:val="24"/>
        </w:rPr>
        <w:t>Vj</w:t>
      </w:r>
      <w:proofErr w:type="spellEnd"/>
      <w:r>
        <w:rPr>
          <w:sz w:val="24"/>
          <w:szCs w:val="24"/>
        </w:rPr>
        <w:t>.: 13,2 Mio. €). Nach Steuern vom Einkommen und Ertrag, von -10,2 Mio. € (</w:t>
      </w:r>
      <w:proofErr w:type="spellStart"/>
      <w:r>
        <w:rPr>
          <w:sz w:val="24"/>
          <w:szCs w:val="24"/>
        </w:rPr>
        <w:t>Vj</w:t>
      </w:r>
      <w:proofErr w:type="spellEnd"/>
      <w:r>
        <w:rPr>
          <w:sz w:val="24"/>
          <w:szCs w:val="24"/>
        </w:rPr>
        <w:t>.: -2,1 Mio. €), lag das Konzernergebnis im Geschäftsjahr 2023 bei 2,8 Mio. € (</w:t>
      </w:r>
      <w:proofErr w:type="spellStart"/>
      <w:r>
        <w:rPr>
          <w:sz w:val="24"/>
          <w:szCs w:val="24"/>
        </w:rPr>
        <w:t>Vj</w:t>
      </w:r>
      <w:proofErr w:type="spellEnd"/>
      <w:r>
        <w:rPr>
          <w:sz w:val="24"/>
          <w:szCs w:val="24"/>
        </w:rPr>
        <w:t>.: 11,1 Mio. €). Dies entspricht einem anteiligen Ergebnis je Aktie von 0,16 € (</w:t>
      </w:r>
      <w:proofErr w:type="spellStart"/>
      <w:r>
        <w:rPr>
          <w:sz w:val="24"/>
          <w:szCs w:val="24"/>
        </w:rPr>
        <w:t>Vj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>: 0,63 €).</w:t>
      </w:r>
    </w:p>
    <w:p w:rsidR="008C42FE" w:rsidRDefault="00F57625">
      <w:pPr>
        <w:pStyle w:val="berschrift3"/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Auftragseingang leicht unter historisch hohem Vorjahresniveau, aber weit über Branchendurchschnitt</w:t>
      </w:r>
    </w:p>
    <w:p w:rsidR="008C42FE" w:rsidRDefault="00F576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Der Auftragseingang lag zum Jahresende mit 1.287,9 Mio. € um -3,1 % </w:t>
      </w:r>
      <w:proofErr w:type="spellStart"/>
      <w:r>
        <w:rPr>
          <w:color w:val="000000"/>
          <w:sz w:val="24"/>
          <w:szCs w:val="24"/>
        </w:rPr>
        <w:t>erwartbar</w:t>
      </w:r>
      <w:proofErr w:type="spellEnd"/>
      <w:r>
        <w:rPr>
          <w:color w:val="000000"/>
          <w:sz w:val="24"/>
          <w:szCs w:val="24"/>
        </w:rPr>
        <w:t xml:space="preserve"> leicht unter dem historisch hohen Vorjahreswert von 1.329,3 Mio. €. </w:t>
      </w:r>
      <w:r>
        <w:rPr>
          <w:color w:val="000000"/>
          <w:sz w:val="24"/>
          <w:szCs w:val="24"/>
        </w:rPr>
        <w:t xml:space="preserve">In den Segmenten ergab sich folgendes Bild: Während die Auftragseingänge bei der </w:t>
      </w:r>
      <w:proofErr w:type="spellStart"/>
      <w:r>
        <w:rPr>
          <w:color w:val="000000"/>
          <w:sz w:val="24"/>
          <w:szCs w:val="24"/>
        </w:rPr>
        <w:t>Sheetfed</w:t>
      </w:r>
      <w:proofErr w:type="spellEnd"/>
      <w:r>
        <w:rPr>
          <w:color w:val="000000"/>
          <w:sz w:val="24"/>
          <w:szCs w:val="24"/>
        </w:rPr>
        <w:t xml:space="preserve"> mit -25,5 % unterhalb des extrem hohen Vorjahreswertes zurückblieben, konnte bei der Digital &amp; </w:t>
      </w:r>
      <w:proofErr w:type="spellStart"/>
      <w:r>
        <w:rPr>
          <w:color w:val="000000"/>
          <w:sz w:val="24"/>
          <w:szCs w:val="24"/>
        </w:rPr>
        <w:t>Webfed</w:t>
      </w:r>
      <w:proofErr w:type="spellEnd"/>
      <w:r>
        <w:rPr>
          <w:color w:val="000000"/>
          <w:sz w:val="24"/>
          <w:szCs w:val="24"/>
        </w:rPr>
        <w:t xml:space="preserve"> ein leichter Anstieg um 9,9 % erzielt werden. In Special war mit</w:t>
      </w:r>
      <w:r>
        <w:rPr>
          <w:color w:val="000000"/>
          <w:sz w:val="24"/>
          <w:szCs w:val="24"/>
        </w:rPr>
        <w:t xml:space="preserve"> einem Plus von 37,1 % ein signifikanter Anstieg zu beobachten. Damit lagen die Auftragseingänge in der </w:t>
      </w:r>
      <w:proofErr w:type="spellStart"/>
      <w:r>
        <w:rPr>
          <w:color w:val="000000"/>
          <w:sz w:val="24"/>
          <w:szCs w:val="24"/>
        </w:rPr>
        <w:t>Koenig</w:t>
      </w:r>
      <w:proofErr w:type="spellEnd"/>
      <w:r>
        <w:rPr>
          <w:color w:val="000000"/>
          <w:sz w:val="24"/>
          <w:szCs w:val="24"/>
        </w:rPr>
        <w:t xml:space="preserve"> &amp; Bauer-Gruppe in Summe weit über dem Branchendurchschnitt für Druckereimaschinen, der für 2023 nach dem VDMA ein Minus im Auftragseingang von 17</w:t>
      </w:r>
      <w:r>
        <w:rPr>
          <w:color w:val="000000"/>
          <w:sz w:val="24"/>
          <w:szCs w:val="24"/>
        </w:rPr>
        <w:t xml:space="preserve"> % verzeichnete.</w:t>
      </w:r>
    </w:p>
    <w:p w:rsidR="008C42FE" w:rsidRPr="00811DC4" w:rsidRDefault="00F576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Summe lag die Book-to-</w:t>
      </w:r>
      <w:proofErr w:type="spellStart"/>
      <w:r>
        <w:rPr>
          <w:color w:val="000000"/>
          <w:sz w:val="24"/>
          <w:szCs w:val="24"/>
        </w:rPr>
        <w:t>bill</w:t>
      </w:r>
      <w:proofErr w:type="spellEnd"/>
      <w:r>
        <w:rPr>
          <w:color w:val="000000"/>
          <w:sz w:val="24"/>
          <w:szCs w:val="24"/>
        </w:rPr>
        <w:t>-Ratio bei 0,97 (</w:t>
      </w:r>
      <w:proofErr w:type="spellStart"/>
      <w:r>
        <w:rPr>
          <w:color w:val="000000"/>
          <w:sz w:val="24"/>
          <w:szCs w:val="24"/>
        </w:rPr>
        <w:t>Vj</w:t>
      </w:r>
      <w:proofErr w:type="spellEnd"/>
      <w:r>
        <w:rPr>
          <w:color w:val="000000"/>
          <w:sz w:val="24"/>
          <w:szCs w:val="24"/>
        </w:rPr>
        <w:t xml:space="preserve">.: 1,12) wobei das Verhältnis von Auftragseingang zum Umsatz im vierten Quartal 2023 bei 1,05 lag und damit den Vorjahreswert von 0,80 übertraf. Der Auftragsbestand reduzierte sich planmäßig </w:t>
      </w:r>
      <w:r>
        <w:rPr>
          <w:color w:val="000000"/>
          <w:sz w:val="24"/>
          <w:szCs w:val="24"/>
        </w:rPr>
        <w:t>durch die erfolgten Auslieferungen von 950,4 Mio. € auf 911,5 Mio. € zum Ende des Berichtszeitraums und dient weiterhin als solide Basis für das Geschäftsjahr 2024.</w:t>
      </w:r>
    </w:p>
    <w:p w:rsidR="008C42FE" w:rsidRDefault="00F57625">
      <w:pPr>
        <w:rPr>
          <w:color w:val="000000"/>
          <w:sz w:val="24"/>
          <w:szCs w:val="24"/>
        </w:rPr>
      </w:pPr>
      <w:r>
        <w:rPr>
          <w:b/>
          <w:color w:val="002355"/>
          <w:sz w:val="24"/>
          <w:szCs w:val="24"/>
        </w:rPr>
        <w:t>Segmente: Starker Auftragseingang der Banknote Solutions im Segment Special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Der Auftragsei</w:t>
      </w:r>
      <w:r>
        <w:rPr>
          <w:color w:val="000000"/>
          <w:sz w:val="24"/>
          <w:szCs w:val="24"/>
        </w:rPr>
        <w:t xml:space="preserve">ngang im </w:t>
      </w:r>
      <w:r>
        <w:rPr>
          <w:b/>
          <w:color w:val="000000"/>
          <w:sz w:val="24"/>
          <w:szCs w:val="24"/>
        </w:rPr>
        <w:t>Segment Special</w:t>
      </w:r>
      <w:r>
        <w:rPr>
          <w:color w:val="000000"/>
          <w:sz w:val="24"/>
          <w:szCs w:val="24"/>
        </w:rPr>
        <w:t> erhöhte sich zum Geschäftsjahresende um 37,1% auf 538,8 Mio. € (</w:t>
      </w:r>
      <w:proofErr w:type="spellStart"/>
      <w:r>
        <w:rPr>
          <w:color w:val="000000"/>
          <w:sz w:val="24"/>
          <w:szCs w:val="24"/>
        </w:rPr>
        <w:t>Vj</w:t>
      </w:r>
      <w:proofErr w:type="spellEnd"/>
      <w:r>
        <w:rPr>
          <w:color w:val="000000"/>
          <w:sz w:val="24"/>
          <w:szCs w:val="24"/>
        </w:rPr>
        <w:t>.: 392,9 Mio. €). Alleine im vierten Quartal konnte ein Auftragseingang in Höhe von 268,1 Mio. € erzielt werden. Maßgeblich dafür war eine Bestellung in der Geschäft</w:t>
      </w:r>
      <w:r>
        <w:rPr>
          <w:color w:val="000000"/>
          <w:sz w:val="24"/>
          <w:szCs w:val="24"/>
        </w:rPr>
        <w:t xml:space="preserve">seinheit Banknote Solutions des „Bureau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Engraving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Printing</w:t>
      </w:r>
      <w:proofErr w:type="spellEnd"/>
      <w:r>
        <w:rPr>
          <w:color w:val="000000"/>
          <w:sz w:val="24"/>
          <w:szCs w:val="24"/>
        </w:rPr>
        <w:t xml:space="preserve">“, der Bundesdruckerei der Vereinigten Staaten von Amerika in Washington, </w:t>
      </w:r>
      <w:proofErr w:type="gramStart"/>
      <w:r>
        <w:rPr>
          <w:color w:val="000000"/>
          <w:sz w:val="24"/>
          <w:szCs w:val="24"/>
        </w:rPr>
        <w:t>D.C..</w:t>
      </w:r>
      <w:proofErr w:type="gramEnd"/>
      <w:r>
        <w:rPr>
          <w:color w:val="000000"/>
          <w:sz w:val="24"/>
          <w:szCs w:val="24"/>
        </w:rPr>
        <w:t xml:space="preserve"> Zum 31. Dezember 2023 lag der Umsatz mit 413,7 Mio. € leicht unter dem Vorjahreswert von 417,1 Mio. €. Das EBIT</w:t>
      </w:r>
      <w:r>
        <w:rPr>
          <w:color w:val="000000"/>
          <w:sz w:val="24"/>
          <w:szCs w:val="24"/>
        </w:rPr>
        <w:t xml:space="preserve"> erreichte mit 23,0 Mio. € allerdings nahezu das Vorjahresniveau von 23,2 Mio. €.</w:t>
      </w:r>
    </w:p>
    <w:p w:rsidR="008C42FE" w:rsidRDefault="00F576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 </w:t>
      </w:r>
      <w:r>
        <w:rPr>
          <w:b/>
          <w:color w:val="000000"/>
          <w:sz w:val="24"/>
          <w:szCs w:val="24"/>
        </w:rPr>
        <w:t xml:space="preserve">Segment </w:t>
      </w:r>
      <w:proofErr w:type="spellStart"/>
      <w:r>
        <w:rPr>
          <w:b/>
          <w:color w:val="000000"/>
          <w:sz w:val="24"/>
          <w:szCs w:val="24"/>
        </w:rPr>
        <w:t>Sheetfed</w:t>
      </w:r>
      <w:proofErr w:type="spellEnd"/>
      <w:r>
        <w:rPr>
          <w:color w:val="000000"/>
          <w:sz w:val="24"/>
          <w:szCs w:val="24"/>
        </w:rPr>
        <w:t> lag der Auftragseingang nach einer sequentiellen Verbesserung im vierten Quartal zum Geschäftsjahresende mit 606,2 Mio. € unterhalb des extrem hohen Vorja</w:t>
      </w:r>
      <w:r>
        <w:rPr>
          <w:color w:val="000000"/>
          <w:sz w:val="24"/>
          <w:szCs w:val="24"/>
        </w:rPr>
        <w:t xml:space="preserve">hreswertes von 813,5 Mio. €. Dieser war durch Pandemie bedingte Nachholeffekte sowie mit einer stärkeren Bevorratung der Kunden und der </w:t>
      </w:r>
      <w:proofErr w:type="spellStart"/>
      <w:r>
        <w:rPr>
          <w:color w:val="000000"/>
          <w:sz w:val="24"/>
          <w:szCs w:val="24"/>
        </w:rPr>
        <w:t>Brandowner</w:t>
      </w:r>
      <w:proofErr w:type="spellEnd"/>
      <w:r>
        <w:rPr>
          <w:color w:val="000000"/>
          <w:sz w:val="24"/>
          <w:szCs w:val="24"/>
        </w:rPr>
        <w:t xml:space="preserve"> infolge der Liefer- und Materialengpässe geprägt. Nach einem starken Schlussquartal erhöhte sich der Umsatz u</w:t>
      </w:r>
      <w:r>
        <w:rPr>
          <w:color w:val="000000"/>
          <w:sz w:val="24"/>
          <w:szCs w:val="24"/>
        </w:rPr>
        <w:t>m 16,0% auf 779,8 Mio. € (</w:t>
      </w:r>
      <w:proofErr w:type="spellStart"/>
      <w:r>
        <w:rPr>
          <w:color w:val="000000"/>
          <w:sz w:val="24"/>
          <w:szCs w:val="24"/>
        </w:rPr>
        <w:t>Vj</w:t>
      </w:r>
      <w:proofErr w:type="spellEnd"/>
      <w:r>
        <w:rPr>
          <w:color w:val="000000"/>
          <w:sz w:val="24"/>
          <w:szCs w:val="24"/>
        </w:rPr>
        <w:t>. 672,2 Mio. €). Diese Entwicklung spiegelt sich auch beim EBIT wider, das mit 29,8 Mio. € ein Plus von 56,8% verzeichnet (</w:t>
      </w:r>
      <w:proofErr w:type="spellStart"/>
      <w:r>
        <w:rPr>
          <w:color w:val="000000"/>
          <w:sz w:val="24"/>
          <w:szCs w:val="24"/>
        </w:rPr>
        <w:t>Vj</w:t>
      </w:r>
      <w:proofErr w:type="spellEnd"/>
      <w:r>
        <w:rPr>
          <w:color w:val="000000"/>
          <w:sz w:val="24"/>
          <w:szCs w:val="24"/>
        </w:rPr>
        <w:t>.: 19,0 Mio. €) und damit seinen positiven Ergebnisbeitrag weiter ausbauen konnte.</w:t>
      </w:r>
    </w:p>
    <w:p w:rsidR="008C42FE" w:rsidRDefault="00F5762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Segment </w:t>
      </w:r>
      <w:r>
        <w:rPr>
          <w:b/>
          <w:color w:val="000000"/>
          <w:sz w:val="24"/>
          <w:szCs w:val="24"/>
        </w:rPr>
        <w:t xml:space="preserve">Digital </w:t>
      </w:r>
      <w:r>
        <w:rPr>
          <w:b/>
          <w:color w:val="000000"/>
          <w:sz w:val="24"/>
          <w:szCs w:val="24"/>
        </w:rPr>
        <w:t xml:space="preserve">&amp; </w:t>
      </w:r>
      <w:proofErr w:type="spellStart"/>
      <w:r>
        <w:rPr>
          <w:b/>
          <w:color w:val="000000"/>
          <w:sz w:val="24"/>
          <w:szCs w:val="24"/>
        </w:rPr>
        <w:t>Webfed</w:t>
      </w:r>
      <w:proofErr w:type="spellEnd"/>
      <w:r>
        <w:rPr>
          <w:color w:val="000000"/>
          <w:sz w:val="24"/>
          <w:szCs w:val="24"/>
        </w:rPr>
        <w:t> konnte in Summe mit 179,8 Mio. € einen um 9,9% gestiegenen Auftragseingang verzeichnen (</w:t>
      </w:r>
      <w:proofErr w:type="spellStart"/>
      <w:r>
        <w:rPr>
          <w:color w:val="000000"/>
          <w:sz w:val="24"/>
          <w:szCs w:val="24"/>
        </w:rPr>
        <w:t>Vj</w:t>
      </w:r>
      <w:proofErr w:type="spellEnd"/>
      <w:r>
        <w:rPr>
          <w:color w:val="000000"/>
          <w:sz w:val="24"/>
          <w:szCs w:val="24"/>
        </w:rPr>
        <w:t>.: 163,6 Mio. €). Der Umsatz erhöhte sich ebenfalls im Vorjahresvergleich um 23,2% auf 172,3 Mio. € (</w:t>
      </w:r>
      <w:proofErr w:type="spellStart"/>
      <w:r>
        <w:rPr>
          <w:color w:val="000000"/>
          <w:sz w:val="24"/>
          <w:szCs w:val="24"/>
        </w:rPr>
        <w:t>Vj</w:t>
      </w:r>
      <w:proofErr w:type="spellEnd"/>
      <w:r>
        <w:rPr>
          <w:color w:val="000000"/>
          <w:sz w:val="24"/>
          <w:szCs w:val="24"/>
        </w:rPr>
        <w:t>.: 139,8 Mio. €), nicht zuletzt durch ein erfolgreiche</w:t>
      </w:r>
      <w:r>
        <w:rPr>
          <w:color w:val="000000"/>
          <w:sz w:val="24"/>
          <w:szCs w:val="24"/>
        </w:rPr>
        <w:t xml:space="preserve">s Schlussquartal. Das EBIT war vor allem im zweiten und dritten Quartal noch von Anlauf- und Nachlaufkosten im Zusammenhang mit der Einführung der neuen Produkte im </w:t>
      </w:r>
      <w:proofErr w:type="spellStart"/>
      <w:r>
        <w:rPr>
          <w:color w:val="000000"/>
          <w:sz w:val="24"/>
          <w:szCs w:val="24"/>
        </w:rPr>
        <w:t>Flexo</w:t>
      </w:r>
      <w:proofErr w:type="spellEnd"/>
      <w:r>
        <w:rPr>
          <w:color w:val="000000"/>
          <w:sz w:val="24"/>
          <w:szCs w:val="24"/>
        </w:rPr>
        <w:t>-, Wellpappe- und Digitaldruck belastet und lag nach zwölf Monaten bei -23,9 Mio. € (</w:t>
      </w:r>
      <w:proofErr w:type="spellStart"/>
      <w:r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j</w:t>
      </w:r>
      <w:proofErr w:type="spellEnd"/>
      <w:r>
        <w:rPr>
          <w:color w:val="000000"/>
          <w:sz w:val="24"/>
          <w:szCs w:val="24"/>
        </w:rPr>
        <w:t>.: -19,3 Mio. €). </w:t>
      </w:r>
    </w:p>
    <w:p w:rsidR="008C42FE" w:rsidRDefault="00F57625">
      <w:pPr>
        <w:pStyle w:val="berschrift3"/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Fokussierter Blick auf Wachstumstreiber und Innovation durch „Spotlight“ </w:t>
      </w:r>
    </w:p>
    <w:p w:rsidR="008C42FE" w:rsidRDefault="00F57625">
      <w:pPr>
        <w:rPr>
          <w:sz w:val="24"/>
          <w:szCs w:val="24"/>
        </w:rPr>
      </w:pPr>
      <w:r>
        <w:rPr>
          <w:sz w:val="24"/>
          <w:szCs w:val="24"/>
        </w:rPr>
        <w:t>Mit der im Jahr 2018 verabschiedeten „Wachstumsoffensive 2023“ die zum Ziel hatte, die sich bietenden Marktchancen insbesondere im Digitaldruck, Wellpappen-, Kartonagen- und flexiblen Verpackungsdruck sowie im Postpress-Bereich offensiv für ein nachhaltige</w:t>
      </w:r>
      <w:r>
        <w:rPr>
          <w:sz w:val="24"/>
          <w:szCs w:val="24"/>
        </w:rPr>
        <w:t xml:space="preserve">s profitables Wachstum zu nutzen, hat </w:t>
      </w:r>
      <w:proofErr w:type="spellStart"/>
      <w:r>
        <w:rPr>
          <w:sz w:val="24"/>
          <w:szCs w:val="24"/>
        </w:rPr>
        <w:t>Koenig</w:t>
      </w:r>
      <w:proofErr w:type="spellEnd"/>
      <w:r>
        <w:rPr>
          <w:sz w:val="24"/>
          <w:szCs w:val="24"/>
        </w:rPr>
        <w:t xml:space="preserve"> &amp; Bauer den Wandel von einem Druckmaschinenhersteller zu einem Technologieunternehmen maßgeblich vorangetrieben. Das Unternehmen ist damit auf dem richtigen Weg. Allerdings führen externe und interne Einflussfak</w:t>
      </w:r>
      <w:r>
        <w:rPr>
          <w:sz w:val="24"/>
          <w:szCs w:val="24"/>
        </w:rPr>
        <w:t>toren zu einer zunehmenden Komplexität und steigenden Kosten. Daher hat der Vorstand Ende des Jahres 2023 das Fokusprogramm „Spotlight“ ins Leben gerufen, das darauf abzielt, ertrags- und finanzkraftstärkende Initiativen und Geschäftsmodelle zu priorisiere</w:t>
      </w:r>
      <w:r>
        <w:rPr>
          <w:sz w:val="24"/>
          <w:szCs w:val="24"/>
        </w:rPr>
        <w:t xml:space="preserve">n, nicht unmittelbar ertragswirksame Initiativen zu </w:t>
      </w:r>
      <w:proofErr w:type="spellStart"/>
      <w:r>
        <w:rPr>
          <w:sz w:val="24"/>
          <w:szCs w:val="24"/>
        </w:rPr>
        <w:t>depriorisieren</w:t>
      </w:r>
      <w:proofErr w:type="spellEnd"/>
      <w:r>
        <w:rPr>
          <w:sz w:val="24"/>
          <w:szCs w:val="24"/>
        </w:rPr>
        <w:t xml:space="preserve"> und die Konzern- und Segment-Organisation sowie die indirekte Kostenstruktur daraufhin zu optimieren und Abläufe noch schlanker und kundenfreundlicher zu gestalten. Unter der Leitung des Vo</w:t>
      </w:r>
      <w:r>
        <w:rPr>
          <w:sz w:val="24"/>
          <w:szCs w:val="24"/>
        </w:rPr>
        <w:t xml:space="preserve">rstandsvorsitzenden, Dr. Andreas </w:t>
      </w:r>
      <w:proofErr w:type="spellStart"/>
      <w:r>
        <w:rPr>
          <w:sz w:val="24"/>
          <w:szCs w:val="24"/>
        </w:rPr>
        <w:t>Pleßke</w:t>
      </w:r>
      <w:proofErr w:type="spellEnd"/>
      <w:r>
        <w:rPr>
          <w:sz w:val="24"/>
          <w:szCs w:val="24"/>
        </w:rPr>
        <w:t xml:space="preserve">, werden die Maßnahmen im Wesentlichen im Geschäftsjahr 2024 identifiziert, umgesetzt und abgeschlossen sein, auch wenn die Auswirkungen im </w:t>
      </w:r>
      <w:proofErr w:type="spellStart"/>
      <w:r>
        <w:rPr>
          <w:sz w:val="24"/>
          <w:szCs w:val="24"/>
        </w:rPr>
        <w:t>Full</w:t>
      </w:r>
      <w:proofErr w:type="spellEnd"/>
      <w:r>
        <w:rPr>
          <w:sz w:val="24"/>
          <w:szCs w:val="24"/>
        </w:rPr>
        <w:t>-Year-</w:t>
      </w:r>
      <w:proofErr w:type="spellStart"/>
      <w:r>
        <w:rPr>
          <w:sz w:val="24"/>
          <w:szCs w:val="24"/>
        </w:rPr>
        <w:t>Effect</w:t>
      </w:r>
      <w:proofErr w:type="spellEnd"/>
      <w:r>
        <w:rPr>
          <w:sz w:val="24"/>
          <w:szCs w:val="24"/>
        </w:rPr>
        <w:t xml:space="preserve"> erst 2025 spürbar sein werden. </w:t>
      </w:r>
    </w:p>
    <w:p w:rsidR="008C42FE" w:rsidRDefault="00F57625">
      <w:pPr>
        <w:pStyle w:val="berschrift3"/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Ausblick 2024: Operative EBIT-Marge und Umsatzentwicklung auf stabilem Vorjahresniveau </w:t>
      </w:r>
    </w:p>
    <w:p w:rsidR="008C42FE" w:rsidRDefault="00F57625">
      <w:pPr>
        <w:rPr>
          <w:sz w:val="24"/>
          <w:szCs w:val="24"/>
        </w:rPr>
      </w:pPr>
      <w:r>
        <w:rPr>
          <w:sz w:val="24"/>
          <w:szCs w:val="24"/>
        </w:rPr>
        <w:t xml:space="preserve">Trotz des weiterhin herausfordernden Marktumfeldes, mit dem sich </w:t>
      </w:r>
      <w:proofErr w:type="spellStart"/>
      <w:r>
        <w:rPr>
          <w:sz w:val="24"/>
          <w:szCs w:val="24"/>
        </w:rPr>
        <w:t>Koenig</w:t>
      </w:r>
      <w:proofErr w:type="spellEnd"/>
      <w:r>
        <w:rPr>
          <w:sz w:val="24"/>
          <w:szCs w:val="24"/>
        </w:rPr>
        <w:t xml:space="preserve"> &amp; Bauer auch im Geschäftsjahr 2024 konfrontiert sieht, rechnet der Vorstand für den aktuellen Be</w:t>
      </w:r>
      <w:r>
        <w:rPr>
          <w:sz w:val="24"/>
          <w:szCs w:val="24"/>
        </w:rPr>
        <w:t>richtszeitraum 2024 mit einer EBIT-Marge und Umsatzentwicklung auf stabilem Vorjahresniveau. Das entspricht einem operativen Ergebnis zwischen 25 und 40 Mio. € und einem Umsatz von rund 1,3 Mrd. €. Das Konzern-EBIT für 2024 wird allerdings durch die Ausgab</w:t>
      </w:r>
      <w:r>
        <w:rPr>
          <w:sz w:val="24"/>
          <w:szCs w:val="24"/>
        </w:rPr>
        <w:t xml:space="preserve">en für die </w:t>
      </w:r>
      <w:proofErr w:type="spellStart"/>
      <w:r>
        <w:rPr>
          <w:sz w:val="24"/>
          <w:szCs w:val="24"/>
        </w:rPr>
        <w:t>drupa</w:t>
      </w:r>
      <w:proofErr w:type="spellEnd"/>
      <w:r>
        <w:rPr>
          <w:sz w:val="24"/>
          <w:szCs w:val="24"/>
        </w:rPr>
        <w:t>, der weltweit größten Fachmesse für die Druck- und Grafikindustrie, die von Ende Mai bis Anfang Juni in Düsseldorf stattfinden wird, um bis zu 10 Mio. € belastet sein, nach diesem Einmaleffekt ergibt sich damit ein Konzern-EBIT zwischen 15</w:t>
      </w:r>
      <w:r>
        <w:rPr>
          <w:sz w:val="24"/>
          <w:szCs w:val="24"/>
        </w:rPr>
        <w:t xml:space="preserve"> und 30 Mio. €.</w:t>
      </w:r>
    </w:p>
    <w:p w:rsidR="008C42FE" w:rsidRDefault="00F57625">
      <w:pPr>
        <w:rPr>
          <w:sz w:val="24"/>
          <w:szCs w:val="24"/>
        </w:rPr>
      </w:pPr>
      <w:r>
        <w:rPr>
          <w:sz w:val="24"/>
          <w:szCs w:val="24"/>
        </w:rPr>
        <w:t xml:space="preserve">Dabei sollen die Segmente Special und Digital &amp; </w:t>
      </w:r>
      <w:proofErr w:type="spellStart"/>
      <w:r>
        <w:rPr>
          <w:sz w:val="24"/>
          <w:szCs w:val="24"/>
        </w:rPr>
        <w:t>Webfed</w:t>
      </w:r>
      <w:proofErr w:type="spellEnd"/>
      <w:r>
        <w:rPr>
          <w:sz w:val="24"/>
          <w:szCs w:val="24"/>
        </w:rPr>
        <w:t xml:space="preserve"> einen überproportionalen Beitrag sowohl zum EBIT als auch zum Umsatz leisten. Dagegen wird aus dem Segment </w:t>
      </w:r>
      <w:proofErr w:type="spellStart"/>
      <w:r>
        <w:rPr>
          <w:sz w:val="24"/>
          <w:szCs w:val="24"/>
        </w:rPr>
        <w:t>Sheetfed</w:t>
      </w:r>
      <w:proofErr w:type="spellEnd"/>
      <w:r>
        <w:rPr>
          <w:sz w:val="24"/>
          <w:szCs w:val="24"/>
        </w:rPr>
        <w:t xml:space="preserve"> insbesondere im ersten Halbjahr 2024 mit einem unterproportionalen Er</w:t>
      </w:r>
      <w:r>
        <w:rPr>
          <w:sz w:val="24"/>
          <w:szCs w:val="24"/>
        </w:rPr>
        <w:t xml:space="preserve">gebnis- und Umsatzbeitrag zu rechnen sein. Der Rückgang im Auftragseingang im dritten Quartal 2023 führt zu Gegenwind im Umsatz und EBIT im ersten Halbjahr 2024. Unserer </w:t>
      </w:r>
      <w:proofErr w:type="spellStart"/>
      <w:r>
        <w:rPr>
          <w:sz w:val="24"/>
          <w:szCs w:val="24"/>
        </w:rPr>
        <w:t>Guidance</w:t>
      </w:r>
      <w:proofErr w:type="spellEnd"/>
      <w:r>
        <w:rPr>
          <w:sz w:val="24"/>
          <w:szCs w:val="24"/>
        </w:rPr>
        <w:t xml:space="preserve"> fü</w:t>
      </w:r>
      <w:r w:rsidR="004663EF">
        <w:rPr>
          <w:sz w:val="24"/>
          <w:szCs w:val="24"/>
        </w:rPr>
        <w:t>r das Gesamtjahr 2024 liegt ein</w:t>
      </w:r>
      <w:r>
        <w:rPr>
          <w:sz w:val="24"/>
          <w:szCs w:val="24"/>
        </w:rPr>
        <w:t xml:space="preserve"> Wiederanspringen der Auftragseingänge zugr</w:t>
      </w:r>
      <w:r>
        <w:rPr>
          <w:sz w:val="24"/>
          <w:szCs w:val="24"/>
        </w:rPr>
        <w:t xml:space="preserve">unde, die wir </w:t>
      </w:r>
      <w:proofErr w:type="gramStart"/>
      <w:r>
        <w:rPr>
          <w:sz w:val="24"/>
          <w:szCs w:val="24"/>
        </w:rPr>
        <w:t>seit dem</w:t>
      </w:r>
      <w:proofErr w:type="gramEnd"/>
      <w:r>
        <w:rPr>
          <w:sz w:val="24"/>
          <w:szCs w:val="24"/>
        </w:rPr>
        <w:t xml:space="preserve"> vierten Quartal 2023 sehen konnten.  </w:t>
      </w:r>
    </w:p>
    <w:p w:rsidR="008C42FE" w:rsidRDefault="00F57625">
      <w:pPr>
        <w:rPr>
          <w:sz w:val="24"/>
          <w:szCs w:val="24"/>
        </w:rPr>
      </w:pPr>
      <w:r>
        <w:rPr>
          <w:sz w:val="24"/>
          <w:szCs w:val="24"/>
        </w:rPr>
        <w:t>Angesichts der anhaltenden Konjunkturschwäche rechnet das Unternehmen damit, spätestens im Geschäftsjahr 2026 eine EBIT-Marge von 6 bis 7% bei einem Konzernumsatz von 1,5 Mrd. € zu erzielen. Mitt</w:t>
      </w:r>
      <w:r>
        <w:rPr>
          <w:sz w:val="24"/>
          <w:szCs w:val="24"/>
        </w:rPr>
        <w:t>elfristig soll ein Umsatzniveau im Konzern von rund 1,8 Mrd. € und eine EBIT-Marge von 8 bis 9% erreicht werden.</w:t>
      </w:r>
    </w:p>
    <w:p w:rsidR="008C42FE" w:rsidRDefault="008C42FE">
      <w:pPr>
        <w:pStyle w:val="berschrift3"/>
        <w:shd w:val="clear" w:color="auto" w:fill="FFFFFF"/>
        <w:spacing w:line="240" w:lineRule="auto"/>
        <w:rPr>
          <w:sz w:val="24"/>
          <w:szCs w:val="24"/>
        </w:rPr>
      </w:pPr>
    </w:p>
    <w:p w:rsidR="008C42FE" w:rsidRDefault="00F57625">
      <w:pPr>
        <w:pStyle w:val="berschrift3"/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Weltleitmesse </w:t>
      </w:r>
      <w:proofErr w:type="spellStart"/>
      <w:r>
        <w:rPr>
          <w:sz w:val="24"/>
          <w:szCs w:val="24"/>
        </w:rPr>
        <w:t>drupa</w:t>
      </w:r>
      <w:proofErr w:type="spellEnd"/>
      <w:r>
        <w:rPr>
          <w:sz w:val="24"/>
          <w:szCs w:val="24"/>
        </w:rPr>
        <w:t xml:space="preserve"> nach acht Jahren mit hoher Beteiligung von Ausstellern und Besuchern sowie Investitionsimpulsen erwartet  </w:t>
      </w:r>
    </w:p>
    <w:p w:rsidR="008C42FE" w:rsidRDefault="00F57625">
      <w:pPr>
        <w:rPr>
          <w:sz w:val="24"/>
          <w:szCs w:val="24"/>
        </w:rPr>
      </w:pPr>
      <w:r>
        <w:rPr>
          <w:sz w:val="24"/>
          <w:szCs w:val="24"/>
        </w:rPr>
        <w:t>Vieles hat sich</w:t>
      </w:r>
      <w:r>
        <w:rPr>
          <w:sz w:val="24"/>
          <w:szCs w:val="24"/>
        </w:rPr>
        <w:t xml:space="preserve"> verändert, seit die </w:t>
      </w:r>
      <w:proofErr w:type="spellStart"/>
      <w:r>
        <w:rPr>
          <w:sz w:val="24"/>
          <w:szCs w:val="24"/>
        </w:rPr>
        <w:t>drupa</w:t>
      </w:r>
      <w:proofErr w:type="spellEnd"/>
      <w:r>
        <w:rPr>
          <w:sz w:val="24"/>
          <w:szCs w:val="24"/>
        </w:rPr>
        <w:t xml:space="preserve"> zuletzt vor acht Jahren Gäste aus aller Welt empfangen konnte. Eins scheint aber gleich geblieben zu sein: Die hohe Beteiligung von Ausstellern aus der ganzen Welt, die auch die internationalen Besucher anziehen und für Investiti</w:t>
      </w:r>
      <w:r>
        <w:rPr>
          <w:sz w:val="24"/>
          <w:szCs w:val="24"/>
        </w:rPr>
        <w:t xml:space="preserve">onsimpulse sorgen werden. Druck ist heute und in Zukunft nur noch nachhaltig, digital und modular denkbar – für mehr Agilität, Wirtschaftlichkeit und Effizienz – kurzum: mehr Möglichkeiten. Auf dem </w:t>
      </w:r>
      <w:proofErr w:type="spellStart"/>
      <w:r>
        <w:rPr>
          <w:sz w:val="24"/>
          <w:szCs w:val="24"/>
        </w:rPr>
        <w:t>drupa</w:t>
      </w:r>
      <w:proofErr w:type="spellEnd"/>
      <w:r>
        <w:rPr>
          <w:sz w:val="24"/>
          <w:szCs w:val="24"/>
        </w:rPr>
        <w:t xml:space="preserve">-Stand präsentiert </w:t>
      </w:r>
      <w:proofErr w:type="spellStart"/>
      <w:r>
        <w:rPr>
          <w:sz w:val="24"/>
          <w:szCs w:val="24"/>
        </w:rPr>
        <w:t>Koenig</w:t>
      </w:r>
      <w:proofErr w:type="spellEnd"/>
      <w:r>
        <w:rPr>
          <w:sz w:val="24"/>
          <w:szCs w:val="24"/>
        </w:rPr>
        <w:t xml:space="preserve"> &amp; Bauern einen kompletten V</w:t>
      </w:r>
      <w:r>
        <w:rPr>
          <w:sz w:val="24"/>
          <w:szCs w:val="24"/>
        </w:rPr>
        <w:t>erpackungsworkflow – in Form täglicher Live-Shows. Aus nächster Nähe können Sie die neuesten Innovationen in Sachen Digitalisierung und Modularisierung erleben – wenn zum Beispiel Maschinendaten in Echtzeit über die Cloud verfügbar gemacht werden oder KI a</w:t>
      </w:r>
      <w:r>
        <w:rPr>
          <w:sz w:val="24"/>
          <w:szCs w:val="24"/>
        </w:rPr>
        <w:t xml:space="preserve">uf Basis von Sensor-, Maschinen- und Auftragsdaten die Produktivität unserer Maschinen weiter steigert. </w:t>
      </w:r>
    </w:p>
    <w:p w:rsidR="008C42FE" w:rsidRDefault="00F57625">
      <w:p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proofErr w:type="spellStart"/>
      <w:r>
        <w:rPr>
          <w:sz w:val="24"/>
          <w:szCs w:val="24"/>
        </w:rPr>
        <w:t>Touchpoint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Packaging</w:t>
      </w:r>
      <w:proofErr w:type="spellEnd"/>
      <w:r>
        <w:rPr>
          <w:sz w:val="24"/>
          <w:szCs w:val="24"/>
        </w:rPr>
        <w:t xml:space="preserve"> zeigen wir Ihnen, wie die Verpackung das Metaverse erobert und am </w:t>
      </w:r>
      <w:proofErr w:type="spellStart"/>
      <w:r>
        <w:rPr>
          <w:sz w:val="24"/>
          <w:szCs w:val="24"/>
        </w:rPr>
        <w:t>Touchpoint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Sustainability</w:t>
      </w:r>
      <w:proofErr w:type="spellEnd"/>
      <w:r>
        <w:rPr>
          <w:sz w:val="24"/>
          <w:szCs w:val="24"/>
        </w:rPr>
        <w:t xml:space="preserve"> unter anderem ein Energiemanagement</w:t>
      </w:r>
      <w:r>
        <w:rPr>
          <w:sz w:val="24"/>
          <w:szCs w:val="24"/>
        </w:rPr>
        <w:t xml:space="preserve">system zur Reduzierung und Optimierung des Energiebedarfs in der laufenden Produktion. </w:t>
      </w:r>
    </w:p>
    <w:p w:rsidR="008C42FE" w:rsidRDefault="00F576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Koenig</w:t>
      </w:r>
      <w:proofErr w:type="spellEnd"/>
      <w:r>
        <w:rPr>
          <w:sz w:val="24"/>
          <w:szCs w:val="24"/>
        </w:rPr>
        <w:t xml:space="preserve"> &amp; Bauer hat die passenden Lösungen. Unsere Drucktechnologien vom Offset- über den Digital- und </w:t>
      </w:r>
      <w:proofErr w:type="spellStart"/>
      <w:r>
        <w:rPr>
          <w:sz w:val="24"/>
          <w:szCs w:val="24"/>
        </w:rPr>
        <w:t>Flexo</w:t>
      </w:r>
      <w:proofErr w:type="spellEnd"/>
      <w:r>
        <w:rPr>
          <w:sz w:val="24"/>
          <w:szCs w:val="24"/>
        </w:rPr>
        <w:t>- bis hin zum Spezialdruck beherrschen fast alle Substrate. S</w:t>
      </w:r>
      <w:r>
        <w:rPr>
          <w:sz w:val="24"/>
          <w:szCs w:val="24"/>
        </w:rPr>
        <w:t xml:space="preserve">o entstehen mehr Möglichkeiten, </w:t>
      </w:r>
      <w:proofErr w:type="spellStart"/>
      <w:proofErr w:type="gramStart"/>
      <w:r>
        <w:rPr>
          <w:sz w:val="24"/>
          <w:szCs w:val="24"/>
        </w:rPr>
        <w:t>Kund:innen</w:t>
      </w:r>
      <w:proofErr w:type="spellEnd"/>
      <w:proofErr w:type="gramEnd"/>
      <w:r>
        <w:rPr>
          <w:sz w:val="24"/>
          <w:szCs w:val="24"/>
        </w:rPr>
        <w:t xml:space="preserve"> die besten Lösungen zu bieten, die es gibt.</w:t>
      </w:r>
    </w:p>
    <w:p w:rsidR="008C42FE" w:rsidRDefault="00F57625">
      <w:pPr>
        <w:rPr>
          <w:sz w:val="24"/>
          <w:szCs w:val="24"/>
        </w:rPr>
      </w:pPr>
      <w:r>
        <w:rPr>
          <w:sz w:val="24"/>
          <w:szCs w:val="24"/>
        </w:rPr>
        <w:t xml:space="preserve">Dr. Andreas </w:t>
      </w:r>
      <w:proofErr w:type="spellStart"/>
      <w:r>
        <w:rPr>
          <w:sz w:val="24"/>
          <w:szCs w:val="24"/>
        </w:rPr>
        <w:t>Pleßke</w:t>
      </w:r>
      <w:proofErr w:type="spellEnd"/>
      <w:r>
        <w:rPr>
          <w:sz w:val="24"/>
          <w:szCs w:val="24"/>
        </w:rPr>
        <w:t xml:space="preserve"> fasst zusammen: „Als Vorsitzender des </w:t>
      </w:r>
      <w:proofErr w:type="spellStart"/>
      <w:r>
        <w:rPr>
          <w:sz w:val="24"/>
          <w:szCs w:val="24"/>
        </w:rPr>
        <w:t>drupa</w:t>
      </w:r>
      <w:proofErr w:type="spellEnd"/>
      <w:r>
        <w:rPr>
          <w:sz w:val="24"/>
          <w:szCs w:val="24"/>
        </w:rPr>
        <w:t xml:space="preserve"> Komitees erwarte ich eine spektakuläre Messe mit unzähligen Highlights. Als Vorstandsvorsitzender von </w:t>
      </w:r>
      <w:proofErr w:type="spellStart"/>
      <w:r>
        <w:rPr>
          <w:sz w:val="24"/>
          <w:szCs w:val="24"/>
        </w:rPr>
        <w:t>Koen</w:t>
      </w:r>
      <w:r>
        <w:rPr>
          <w:sz w:val="24"/>
          <w:szCs w:val="24"/>
        </w:rPr>
        <w:t>ig</w:t>
      </w:r>
      <w:proofErr w:type="spellEnd"/>
      <w:r>
        <w:rPr>
          <w:sz w:val="24"/>
          <w:szCs w:val="24"/>
        </w:rPr>
        <w:t xml:space="preserve"> &amp; Bauer freue ich mich darauf, den </w:t>
      </w:r>
      <w:proofErr w:type="spellStart"/>
      <w:proofErr w:type="gramStart"/>
      <w:r>
        <w:rPr>
          <w:sz w:val="24"/>
          <w:szCs w:val="24"/>
        </w:rPr>
        <w:t>Besucher:innen</w:t>
      </w:r>
      <w:proofErr w:type="spellEnd"/>
      <w:proofErr w:type="gramEnd"/>
      <w:r>
        <w:rPr>
          <w:sz w:val="24"/>
          <w:szCs w:val="24"/>
        </w:rPr>
        <w:t xml:space="preserve"> unsere neuesten Produkte und Innovationen rund um die Themen Digitalisierung und Nachhaltigkeit zu präsentieren.“ Dr. Stephen Kimmich ergänzt: “Auch für unsere Investoren wird die </w:t>
      </w:r>
      <w:proofErr w:type="spellStart"/>
      <w:r>
        <w:rPr>
          <w:sz w:val="24"/>
          <w:szCs w:val="24"/>
        </w:rPr>
        <w:t>drupa</w:t>
      </w:r>
      <w:proofErr w:type="spellEnd"/>
      <w:r>
        <w:rPr>
          <w:sz w:val="24"/>
          <w:szCs w:val="24"/>
        </w:rPr>
        <w:t xml:space="preserve"> ein beeindruckend</w:t>
      </w:r>
      <w:r>
        <w:rPr>
          <w:sz w:val="24"/>
          <w:szCs w:val="24"/>
        </w:rPr>
        <w:t xml:space="preserve">er Nachweis zur Zukunftsfähigkeit von </w:t>
      </w:r>
      <w:proofErr w:type="spellStart"/>
      <w:r>
        <w:rPr>
          <w:sz w:val="24"/>
          <w:szCs w:val="24"/>
        </w:rPr>
        <w:t>Koenig</w:t>
      </w:r>
      <w:proofErr w:type="spellEnd"/>
      <w:r>
        <w:rPr>
          <w:sz w:val="24"/>
          <w:szCs w:val="24"/>
        </w:rPr>
        <w:t xml:space="preserve"> &amp; Bauer.”</w:t>
      </w:r>
    </w:p>
    <w:p w:rsidR="008C42FE" w:rsidRDefault="00F57625">
      <w:pPr>
        <w:pStyle w:val="berschrift3"/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Künftige </w:t>
      </w:r>
      <w:bookmarkStart w:id="2" w:name="_GoBack"/>
      <w:bookmarkEnd w:id="2"/>
      <w:r>
        <w:rPr>
          <w:sz w:val="24"/>
          <w:szCs w:val="24"/>
        </w:rPr>
        <w:t>Dividendenpolitik mit einer Ausschüttungsquote von 15 bis 35 % beschlossen</w:t>
      </w:r>
    </w:p>
    <w:p w:rsidR="008C42FE" w:rsidRDefault="00F576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Vor dem Hintergrund der Ergebnisentwicklung im Geschäftsjahr 2023 und des anhaltend herausfordernden globalwirtschaftlichen </w:t>
      </w:r>
      <w:r>
        <w:rPr>
          <w:sz w:val="24"/>
          <w:szCs w:val="24"/>
        </w:rPr>
        <w:t xml:space="preserve">Marktumfeldes schlagen Vorstand und Aufsichtsrat der Hauptversammlung vor, den bei der Holdinggesellschaft </w:t>
      </w:r>
      <w:proofErr w:type="spellStart"/>
      <w:r>
        <w:rPr>
          <w:sz w:val="24"/>
          <w:szCs w:val="24"/>
        </w:rPr>
        <w:t>Koenig</w:t>
      </w:r>
      <w:proofErr w:type="spellEnd"/>
      <w:r>
        <w:rPr>
          <w:sz w:val="24"/>
          <w:szCs w:val="24"/>
        </w:rPr>
        <w:t xml:space="preserve"> &amp; Bauer AG generierten Bilanzgewinn in die Gewinnrücklagen einzustellen und somit auf eine Dividendenausschüttung für das Geschäftsjahr 2023 z</w:t>
      </w:r>
      <w:r>
        <w:rPr>
          <w:sz w:val="24"/>
          <w:szCs w:val="24"/>
        </w:rPr>
        <w:t xml:space="preserve">u verzichten. Da die angemessene Beteiligung der </w:t>
      </w:r>
      <w:proofErr w:type="spellStart"/>
      <w:proofErr w:type="gramStart"/>
      <w:r>
        <w:rPr>
          <w:sz w:val="24"/>
          <w:szCs w:val="24"/>
        </w:rPr>
        <w:t>Aktionär:innen</w:t>
      </w:r>
      <w:proofErr w:type="spellEnd"/>
      <w:proofErr w:type="gramEnd"/>
      <w:r>
        <w:rPr>
          <w:sz w:val="24"/>
          <w:szCs w:val="24"/>
        </w:rPr>
        <w:t xml:space="preserve"> am Unternehmenserfolg für </w:t>
      </w:r>
      <w:proofErr w:type="spellStart"/>
      <w:r>
        <w:rPr>
          <w:sz w:val="24"/>
          <w:szCs w:val="24"/>
        </w:rPr>
        <w:t>Koenig</w:t>
      </w:r>
      <w:proofErr w:type="spellEnd"/>
      <w:r>
        <w:rPr>
          <w:sz w:val="24"/>
          <w:szCs w:val="24"/>
        </w:rPr>
        <w:t xml:space="preserve"> &amp; Bauer von hoher Bedeutung ist, wurde jedoch eine künftige Dividendenpolitik beschlossen, die bei profitabler Geschäftsentwicklung im Jahr eine Ausschüttung v</w:t>
      </w:r>
      <w:r>
        <w:rPr>
          <w:sz w:val="24"/>
          <w:szCs w:val="24"/>
        </w:rPr>
        <w:t>on 15 - 35 % des Konzernergebnisses bei einer Mindestdividende von 0,3 € pro Aktie anstrebt.</w:t>
      </w:r>
    </w:p>
    <w:p w:rsidR="008C42FE" w:rsidRDefault="008C42FE">
      <w:pPr>
        <w:spacing w:after="0"/>
        <w:rPr>
          <w:sz w:val="24"/>
          <w:szCs w:val="24"/>
        </w:rPr>
      </w:pPr>
    </w:p>
    <w:p w:rsidR="008C42FE" w:rsidRDefault="00F57625">
      <w:pPr>
        <w:rPr>
          <w:sz w:val="24"/>
          <w:szCs w:val="24"/>
        </w:rPr>
      </w:pPr>
      <w:r>
        <w:rPr>
          <w:sz w:val="24"/>
          <w:szCs w:val="24"/>
        </w:rPr>
        <w:t xml:space="preserve">Der Geschäftsbericht 2023 steht als PDF-Download </w:t>
      </w:r>
      <w:r w:rsidRPr="00C647F7">
        <w:rPr>
          <w:color w:val="FF0000"/>
          <w:sz w:val="24"/>
          <w:szCs w:val="24"/>
        </w:rPr>
        <w:t xml:space="preserve">[hier] </w:t>
      </w:r>
      <w:r>
        <w:rPr>
          <w:sz w:val="24"/>
          <w:szCs w:val="24"/>
        </w:rPr>
        <w:t>zur Verfügung.</w:t>
      </w:r>
    </w:p>
    <w:p w:rsidR="008C42FE" w:rsidRDefault="008C42FE">
      <w:bookmarkStart w:id="3" w:name="_heading=h.1fob9te" w:colFirst="0" w:colLast="0"/>
      <w:bookmarkEnd w:id="3"/>
    </w:p>
    <w:p w:rsidR="008C42FE" w:rsidRDefault="00F57625">
      <w:pPr>
        <w:pStyle w:val="berschrift4"/>
        <w:rPr>
          <w:sz w:val="24"/>
          <w:szCs w:val="24"/>
        </w:rPr>
      </w:pPr>
      <w:bookmarkStart w:id="4" w:name="_heading=h.3znysh7" w:colFirst="0" w:colLast="0"/>
      <w:bookmarkEnd w:id="4"/>
      <w:r>
        <w:rPr>
          <w:sz w:val="24"/>
          <w:szCs w:val="24"/>
        </w:rPr>
        <w:t>Ansprechpartner für Investor Relations</w:t>
      </w:r>
    </w:p>
    <w:p w:rsidR="008C42FE" w:rsidRDefault="00F576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Koenig</w:t>
      </w:r>
      <w:proofErr w:type="spellEnd"/>
      <w:r>
        <w:rPr>
          <w:sz w:val="24"/>
          <w:szCs w:val="24"/>
        </w:rPr>
        <w:t xml:space="preserve"> &amp; Bauer AG</w:t>
      </w:r>
      <w:r>
        <w:rPr>
          <w:sz w:val="24"/>
          <w:szCs w:val="24"/>
        </w:rPr>
        <w:br/>
        <w:t xml:space="preserve">Lena </w:t>
      </w:r>
      <w:proofErr w:type="spellStart"/>
      <w:r>
        <w:rPr>
          <w:sz w:val="24"/>
          <w:szCs w:val="24"/>
        </w:rPr>
        <w:t>Landenberger</w:t>
      </w:r>
      <w:proofErr w:type="spellEnd"/>
      <w:r>
        <w:rPr>
          <w:sz w:val="24"/>
          <w:szCs w:val="24"/>
        </w:rPr>
        <w:br/>
        <w:t>T +49 931 909-4</w:t>
      </w:r>
      <w:r>
        <w:rPr>
          <w:sz w:val="24"/>
          <w:szCs w:val="24"/>
        </w:rPr>
        <w:t>085</w:t>
      </w:r>
      <w:r>
        <w:rPr>
          <w:sz w:val="24"/>
          <w:szCs w:val="24"/>
        </w:rPr>
        <w:br/>
        <w:t xml:space="preserve">M </w:t>
      </w:r>
      <w:hyperlink r:id="rId8">
        <w:r>
          <w:rPr>
            <w:color w:val="0000FF"/>
            <w:sz w:val="24"/>
            <w:szCs w:val="24"/>
            <w:u w:val="single"/>
          </w:rPr>
          <w:t>lena.landenberger@koenig-bauer.com</w:t>
        </w:r>
      </w:hyperlink>
    </w:p>
    <w:p w:rsidR="008C42FE" w:rsidRDefault="00F576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Über </w:t>
      </w:r>
      <w:proofErr w:type="spellStart"/>
      <w:r>
        <w:rPr>
          <w:b/>
          <w:sz w:val="24"/>
          <w:szCs w:val="24"/>
        </w:rPr>
        <w:t>Koenig</w:t>
      </w:r>
      <w:proofErr w:type="spellEnd"/>
      <w:r>
        <w:rPr>
          <w:b/>
          <w:sz w:val="24"/>
          <w:szCs w:val="24"/>
        </w:rPr>
        <w:t xml:space="preserve"> &amp; Bauer</w:t>
      </w:r>
    </w:p>
    <w:p w:rsidR="008C42FE" w:rsidRDefault="00F576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Koenig</w:t>
      </w:r>
      <w:proofErr w:type="spellEnd"/>
      <w:r>
        <w:rPr>
          <w:sz w:val="24"/>
          <w:szCs w:val="24"/>
          <w:highlight w:val="white"/>
        </w:rPr>
        <w:t xml:space="preserve"> &amp; Bauer mit Sitz in Würzburg (Deutschland) ist ein weltweit tätiger Druckmaschinenhersteller. Das Unternehmen produziert Maschinen und Software-Lösungen für den gesamten Prozess von Druck und Weiterverarbeitung, schwerpunktmäßig im Bereich der Verpa</w:t>
      </w:r>
      <w:r>
        <w:rPr>
          <w:sz w:val="24"/>
          <w:szCs w:val="24"/>
          <w:highlight w:val="white"/>
        </w:rPr>
        <w:t xml:space="preserve">ckungen. Anlagen von </w:t>
      </w:r>
      <w:proofErr w:type="spellStart"/>
      <w:r>
        <w:rPr>
          <w:sz w:val="24"/>
          <w:szCs w:val="24"/>
          <w:highlight w:val="white"/>
        </w:rPr>
        <w:t>Koenig</w:t>
      </w:r>
      <w:proofErr w:type="spellEnd"/>
      <w:r>
        <w:rPr>
          <w:sz w:val="24"/>
          <w:szCs w:val="24"/>
          <w:highlight w:val="white"/>
        </w:rPr>
        <w:t xml:space="preserve"> &amp; Bauer können nahezu alle Substrate bedrucken – das Portfolio reicht von Banknoten über Karton-, Wellpappe-, Folien-, Blech- und Glasverpackungen bis hin zum Bücher-, Display-, Kennzeichnungs-, Dekor-, Magazin-, Werbe- und Zeit</w:t>
      </w:r>
      <w:r>
        <w:rPr>
          <w:sz w:val="24"/>
          <w:szCs w:val="24"/>
          <w:highlight w:val="white"/>
        </w:rPr>
        <w:t xml:space="preserve">ungsdruck. Mit einer über 200-jährigen Geschichte ist </w:t>
      </w:r>
      <w:proofErr w:type="spellStart"/>
      <w:r>
        <w:rPr>
          <w:sz w:val="24"/>
          <w:szCs w:val="24"/>
          <w:highlight w:val="white"/>
        </w:rPr>
        <w:t>Koenig</w:t>
      </w:r>
      <w:proofErr w:type="spellEnd"/>
      <w:r>
        <w:rPr>
          <w:sz w:val="24"/>
          <w:szCs w:val="24"/>
          <w:highlight w:val="white"/>
        </w:rPr>
        <w:t xml:space="preserve"> &amp; Bauer der älteste Druckmaschinenhersteller der Welt und beherrscht heute fast alle Druckverfahren. Im gesamten Konzern arbeiten rund 5.500 Menschen. </w:t>
      </w:r>
      <w:proofErr w:type="spellStart"/>
      <w:r>
        <w:rPr>
          <w:sz w:val="24"/>
          <w:szCs w:val="24"/>
          <w:highlight w:val="white"/>
        </w:rPr>
        <w:t>Koenig</w:t>
      </w:r>
      <w:proofErr w:type="spellEnd"/>
      <w:r>
        <w:rPr>
          <w:sz w:val="24"/>
          <w:szCs w:val="24"/>
          <w:highlight w:val="white"/>
        </w:rPr>
        <w:t xml:space="preserve"> &amp; Bauer produziert an elf Standorten </w:t>
      </w:r>
      <w:r>
        <w:rPr>
          <w:sz w:val="24"/>
          <w:szCs w:val="24"/>
          <w:highlight w:val="white"/>
        </w:rPr>
        <w:t>in Europa und unterhält ein weltweites Vertriebs- und Servicenetzwerk. Der Jahresumsatz im Geschäftsjahr 2023 lag bei rund 1,3 Milliarden Euro.</w:t>
      </w:r>
    </w:p>
    <w:p w:rsidR="008C42FE" w:rsidRDefault="008C42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  <w:highlight w:val="white"/>
        </w:rPr>
      </w:pPr>
    </w:p>
    <w:p w:rsidR="008C42FE" w:rsidRDefault="00F576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Weitere Informationen unter </w:t>
      </w:r>
      <w:hyperlink r:id="rId9">
        <w:r>
          <w:rPr>
            <w:color w:val="1155CC"/>
            <w:sz w:val="24"/>
            <w:szCs w:val="24"/>
            <w:highlight w:val="white"/>
            <w:u w:val="single"/>
          </w:rPr>
          <w:t>www.koenig-bauer.com</w:t>
        </w:r>
      </w:hyperlink>
    </w:p>
    <w:p w:rsidR="008C42FE" w:rsidRDefault="008C42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0" w:lineRule="auto"/>
      </w:pPr>
    </w:p>
    <w:sectPr w:rsidR="008C42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7625">
      <w:pPr>
        <w:spacing w:after="0" w:line="240" w:lineRule="auto"/>
      </w:pPr>
      <w:r>
        <w:separator/>
      </w:r>
    </w:p>
  </w:endnote>
  <w:endnote w:type="continuationSeparator" w:id="0">
    <w:p w:rsidR="00000000" w:rsidRDefault="00F5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enig&amp;Bauer T Light">
    <w:panose1 w:val="02010000030100000001"/>
    <w:charset w:val="00"/>
    <w:family w:val="modern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FE" w:rsidRDefault="008C42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FE" w:rsidRDefault="008C42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2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8C42FE">
      <w:tc>
        <w:tcPr>
          <w:tcW w:w="4530" w:type="dxa"/>
        </w:tcPr>
        <w:p w:rsidR="008C42FE" w:rsidRDefault="008C42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:rsidR="008C42FE" w:rsidRDefault="00F576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r>
            <w:rPr>
              <w:sz w:val="14"/>
              <w:szCs w:val="14"/>
            </w:rPr>
            <w:t>Geschäftszahlen 2023</w:t>
          </w:r>
          <w:r>
            <w:rPr>
              <w:color w:val="000000"/>
              <w:sz w:val="14"/>
              <w:szCs w:val="14"/>
            </w:rPr>
            <w:t xml:space="preserve"> |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 w:rsidR="00811DC4">
            <w:rPr>
              <w:color w:val="000000"/>
              <w:sz w:val="14"/>
              <w:szCs w:val="14"/>
            </w:rPr>
            <w:fldChar w:fldCharType="separate"/>
          </w:r>
          <w:r>
            <w:rPr>
              <w:noProof/>
              <w:color w:val="000000"/>
              <w:sz w:val="14"/>
              <w:szCs w:val="14"/>
            </w:rPr>
            <w:t>6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8C42FE" w:rsidRDefault="008C42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FE" w:rsidRDefault="008C42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1"/>
      <w:tblW w:w="9781" w:type="dxa"/>
      <w:tblInd w:w="-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8C42FE">
      <w:trPr>
        <w:trHeight w:val="620"/>
      </w:trPr>
      <w:tc>
        <w:tcPr>
          <w:tcW w:w="0" w:type="auto"/>
        </w:tcPr>
        <w:p w:rsidR="008C42FE" w:rsidRDefault="008C42F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8C42FE" w:rsidRDefault="008C42F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8C42FE" w:rsidRDefault="008C42F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8C42FE" w:rsidRDefault="008C42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7625">
      <w:pPr>
        <w:spacing w:after="0" w:line="240" w:lineRule="auto"/>
      </w:pPr>
      <w:r>
        <w:separator/>
      </w:r>
    </w:p>
  </w:footnote>
  <w:footnote w:type="continuationSeparator" w:id="0">
    <w:p w:rsidR="00000000" w:rsidRDefault="00F5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FE" w:rsidRDefault="008C42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FE" w:rsidRDefault="00F576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inline distT="0" distB="0" distL="0" distR="0">
          <wp:extent cx="2523600" cy="216000"/>
          <wp:effectExtent l="0" t="0" r="0" b="0"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FE" w:rsidRDefault="00F576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inline distT="0" distB="0" distL="0" distR="0">
          <wp:extent cx="2524721" cy="216000"/>
          <wp:effectExtent l="0" t="0" r="0" b="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D59E2"/>
    <w:multiLevelType w:val="multilevel"/>
    <w:tmpl w:val="1976358C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FE"/>
    <w:rsid w:val="004663EF"/>
    <w:rsid w:val="00811DC4"/>
    <w:rsid w:val="008C42FE"/>
    <w:rsid w:val="00C647F7"/>
    <w:rsid w:val="00F5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D5D3"/>
  <w15:docId w15:val="{A900B1A7-3962-4017-A78B-798241FA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berschrift3">
    <w:name w:val="heading 3"/>
    <w:basedOn w:val="Standard"/>
    <w:next w:val="Standard"/>
    <w:uiPriority w:val="9"/>
    <w:qFormat/>
    <w:pPr>
      <w:keepNext/>
      <w:keepLines/>
      <w:spacing w:after="0"/>
      <w:outlineLvl w:val="2"/>
    </w:pPr>
    <w:rPr>
      <w:b/>
      <w:color w:val="002355"/>
    </w:rPr>
  </w:style>
  <w:style w:type="paragraph" w:styleId="berschrift4">
    <w:name w:val="heading 4"/>
    <w:basedOn w:val="Standard"/>
    <w:next w:val="Standard"/>
    <w:uiPriority w:val="9"/>
    <w:qFormat/>
    <w:pPr>
      <w:keepNext/>
      <w:keepLines/>
      <w:spacing w:after="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spacing w:after="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spacing w:after="0"/>
      <w:outlineLvl w:val="5"/>
    </w:pPr>
    <w:rPr>
      <w:b/>
      <w:color w:val="00112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paragraph" w:styleId="Listenabsatz">
    <w:name w:val="List Paragraph"/>
    <w:basedOn w:val="Standard"/>
    <w:uiPriority w:val="34"/>
    <w:qFormat/>
    <w:rsid w:val="00E96DC8"/>
    <w:pPr>
      <w:ind w:left="720"/>
      <w:contextualSpacing/>
    </w:pPr>
  </w:style>
  <w:style w:type="paragraph" w:customStyle="1" w:styleId="anhangflietext">
    <w:name w:val="anhang fließtext"/>
    <w:basedOn w:val="Standard"/>
    <w:uiPriority w:val="99"/>
    <w:rsid w:val="00902DAD"/>
    <w:pPr>
      <w:autoSpaceDE w:val="0"/>
      <w:autoSpaceDN w:val="0"/>
      <w:adjustRightInd w:val="0"/>
      <w:spacing w:after="0" w:line="280" w:lineRule="atLeast"/>
      <w:textAlignment w:val="center"/>
    </w:pPr>
    <w:rPr>
      <w:rFonts w:ascii="Koenig&amp;Bauer T Light" w:eastAsiaTheme="minorEastAsia" w:hAnsi="Koenig&amp;Bauer T Light" w:cs="Koenig&amp;Bauer T Light"/>
      <w:color w:val="000000"/>
      <w:sz w:val="17"/>
      <w:szCs w:val="17"/>
      <w:lang w:eastAsia="zh-CN"/>
    </w:rPr>
  </w:style>
  <w:style w:type="character" w:customStyle="1" w:styleId="FlietextLagebericht">
    <w:name w:val="Fließtext (Lagebericht)"/>
    <w:uiPriority w:val="99"/>
    <w:rsid w:val="00902DAD"/>
    <w:rPr>
      <w:rFonts w:ascii="Koenig&amp;Bauer T Light" w:hAnsi="Koenig&amp;Bauer T Light" w:cs="Koenig&amp;Bauer T Light"/>
      <w:color w:val="000000"/>
      <w:spacing w:val="0"/>
      <w:sz w:val="17"/>
      <w:szCs w:val="17"/>
      <w:vertAlign w:val="baseline"/>
      <w:lang w:val="de-DE"/>
    </w:rPr>
  </w:style>
  <w:style w:type="character" w:styleId="Hyperlink">
    <w:name w:val="Hyperlink"/>
    <w:basedOn w:val="Absatz-Standardschriftart"/>
    <w:uiPriority w:val="99"/>
    <w:unhideWhenUsed/>
    <w:rsid w:val="007B10D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8A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C236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7C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CA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CA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C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CA7"/>
    <w:rPr>
      <w:b/>
      <w:bCs/>
    </w:rPr>
  </w:style>
  <w:style w:type="character" w:styleId="Fett">
    <w:name w:val="Strong"/>
    <w:basedOn w:val="Absatz-Standardschriftart"/>
    <w:uiPriority w:val="22"/>
    <w:qFormat/>
    <w:rsid w:val="00242268"/>
    <w:rPr>
      <w:b/>
      <w:bCs/>
    </w:rPr>
  </w:style>
  <w:style w:type="paragraph" w:customStyle="1" w:styleId="Default">
    <w:name w:val="Default"/>
    <w:rsid w:val="0024226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64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77FDC"/>
    <w:rPr>
      <w:color w:val="800080" w:themeColor="followedHyperlink"/>
      <w:u w:val="single"/>
    </w:rPr>
  </w:style>
  <w:style w:type="character" w:customStyle="1" w:styleId="ui-provider">
    <w:name w:val="ui-provider"/>
    <w:basedOn w:val="Absatz-Standardschriftart"/>
    <w:rsid w:val="00D17ACD"/>
  </w:style>
  <w:style w:type="paragraph" w:styleId="StandardWeb">
    <w:name w:val="Normal (Web)"/>
    <w:basedOn w:val="Standard"/>
    <w:uiPriority w:val="99"/>
    <w:semiHidden/>
    <w:unhideWhenUsed/>
    <w:rsid w:val="00F7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landenberg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u2Mzn0i/lqiJGR8F1FtmGNFxfg==">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2015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KOENIG &amp; BAUER AG</Company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Landenberger, Lena (ZFI)</dc:creator>
  <cp:lastModifiedBy>Landenberger, Lena (ZFI)</cp:lastModifiedBy>
  <cp:revision>4</cp:revision>
  <dcterms:created xsi:type="dcterms:W3CDTF">2024-03-25T17:01:00Z</dcterms:created>
  <dcterms:modified xsi:type="dcterms:W3CDTF">2024-03-26T18:51:00Z</dcterms:modified>
</cp:coreProperties>
</file>