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Expands Into Corrugated Board Packaging Market Space</w:t>
      </w:r>
    </w:p>
    <w:p w:rsidR="00000000" w:rsidDel="00000000" w:rsidP="00000000" w:rsidRDefault="00000000" w:rsidRPr="00000000" w14:paraId="00000003">
      <w:pPr>
        <w:pStyle w:val="Subtitle"/>
        <w:spacing w:after="240" w:lineRule="auto"/>
        <w:rPr/>
      </w:pPr>
      <w:r w:rsidDel="00000000" w:rsidR="00000000" w:rsidRPr="00000000">
        <w:rPr>
          <w:rtl w:val="0"/>
        </w:rPr>
        <w:t xml:space="preserve">Complete high-performance corrugated portfolio represented by the entire North American sales force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Popular new CorruCUT high board line rotary die-cutter designed for high-performance rotary production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CorruFLEX provides high-performance post-printing on corrugated board in the highest possible flexo quality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Omega Magnus specialty folder gluer models 210 and 230 are built of 3 cm solid steel frames that ensure high productivity and long-lasting life and quality output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Dallas, 28.07.2021</w:t>
        <w:br w:type="textWrapping"/>
      </w:r>
      <w:r w:rsidDel="00000000" w:rsidR="00000000" w:rsidRPr="00000000">
        <w:rPr>
          <w:rFonts w:ascii="Arial" w:cs="Arial" w:eastAsia="Arial" w:hAnsi="Arial"/>
          <w:sz w:val="20"/>
          <w:szCs w:val="20"/>
          <w:rtl w:val="0"/>
        </w:rPr>
        <w:t xml:space="preserve">To remain committed to its customers in North America, Koenig &amp; Bauer (US/CA) is expanding its popular portfolio to include the corrugated printing and converting segment. Its three major products: the CorruCUT, CorruFLEX, and Omega Magnus, will be represented by the entire North American sales force. </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pleased to expand our dedication to the corrugated market,” says Kilian Renschler, president and CEO of Koenig &amp; Bauer (US/CA). “All three of our new products, the CorruCUT, CorruFLEX, and Omega Magnus, are successfully being operated at a customer’s facility. Our North American sales team is the most experienced in all facets of packaging from folding carton to litho laminates to flexible substrates to the label markets. For them, it’s a natural bridge to support the corrugated market along with the expertise of Jurgen Gruber, corrugated product manager, and our extensive German factory team. They will be your trusted advisors as they introduce our portfolio of corrugated products and help to support our customers with their total packaging needs.”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CorruCUT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CorruCUT has been designed for the high-performance rotary production of die-cut corrugated products in ultimate flexo post-printing quality. It can handle corrugated sheets with a width of up to 2,800 mm (110.24 in) and a thickness of 9 mm (0.354 in), running at speeds up to 12,000 sheets per hour. Operators are impressed that they can set up new jobs while production is running providing fast job change and low-maintenance. Press control can be handled via a flexible Profibus system and touchscreen.</w:t>
      </w:r>
    </w:p>
    <w:p w:rsidR="00000000" w:rsidDel="00000000" w:rsidP="00000000" w:rsidRDefault="00000000" w:rsidRPr="00000000" w14:paraId="0000000F">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CorruFLEX</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CorruFLEX is a unique turnkey solution that produces high-performance post-printing on corrugated board in the highest possible flexo quality. It boasts a multitude of unique features, such as a vacuum-belt feeder that operates without feed rollers, and an innovative anilox roller changing system. It can be operated either as a stand-alone solution or be integrated into a production line together with conventional flatbed die-cutters.</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 customers are reporting impressive positive results. At the end of 2020, the THIMM Group installed its first CorruFLEX press at its facility in Sibiu, Romania, from Koenig &amp; Bauer. The new press is being primarily used for four-color production on coated board.</w:t>
      </w:r>
    </w:p>
    <w:p w:rsidR="00000000" w:rsidDel="00000000" w:rsidP="00000000" w:rsidRDefault="00000000" w:rsidRPr="00000000" w14:paraId="00000012">
      <w:pPr>
        <w:spacing w:after="280" w:before="280" w:lineRule="auto"/>
        <w:rPr>
          <w:rFonts w:ascii="Helvetica Neue" w:cs="Helvetica Neue" w:eastAsia="Helvetica Neue" w:hAnsi="Helvetica Neue"/>
          <w:color w:val="1d1d1d"/>
          <w:sz w:val="27"/>
          <w:szCs w:val="27"/>
        </w:rPr>
      </w:pPr>
      <w:r w:rsidDel="00000000" w:rsidR="00000000" w:rsidRPr="00000000">
        <w:rPr>
          <w:rFonts w:ascii="Arial" w:cs="Arial" w:eastAsia="Arial" w:hAnsi="Arial"/>
          <w:b w:val="1"/>
          <w:sz w:val="20"/>
          <w:szCs w:val="20"/>
          <w:rtl w:val="0"/>
        </w:rPr>
        <w:t xml:space="preserve">Omega Magnus</w:t>
      </w:r>
      <w:r w:rsidDel="00000000" w:rsidR="00000000" w:rsidRPr="00000000">
        <w:rPr>
          <w:rFonts w:ascii="Helvetica Neue" w:cs="Helvetica Neue" w:eastAsia="Helvetica Neue" w:hAnsi="Helvetica Neue"/>
          <w:color w:val="1d1d1d"/>
          <w:sz w:val="27"/>
          <w:szCs w:val="27"/>
          <w:rtl w:val="0"/>
        </w:rPr>
        <w:t xml:space="preserve"> </w:t>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Like all Omegas, the Magnus is a user-friendly machine which utilizes carrier motor control buttons on both sides, a color monitor on the feeder for surveying delivery, an additional control board at the end of delivery and remote control. It's 3 cm solid steel frames ensure high productivity and long-lasting life and quality output.</w:t>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have numerous Omega Magnus folder gluers running an array of corrugated products throughout the U.S.,” says Tom Fitzgerald, director of post-press at Koenig &amp; Bauer. “Our folder gluers for the corrugated market are extremely versatile and fully customizable to meet a customer’s individual needs.” </w:t>
      </w:r>
    </w:p>
    <w:p w:rsidR="00000000" w:rsidDel="00000000" w:rsidP="00000000" w:rsidRDefault="00000000" w:rsidRPr="00000000" w14:paraId="00000015">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w:t>
      </w:r>
      <w:r w:rsidDel="00000000" w:rsidR="00000000" w:rsidRPr="00000000">
        <w:rPr>
          <w:rFonts w:ascii="Arial" w:cs="Arial" w:eastAsia="Arial" w:hAnsi="Arial"/>
          <w:sz w:val="20"/>
          <w:szCs w:val="20"/>
          <w:rtl w:val="0"/>
        </w:rPr>
        <w:br w:type="textWrapping"/>
        <w:t xml:space="preserve">The Koenig &amp; Bauer CorruCUT has been designed for the high-performance rotary production of die-cut corrugated products in ultimate flexo post-printing quality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left"/>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p w:rsidR="00000000" w:rsidDel="00000000" w:rsidP="00000000" w:rsidRDefault="00000000" w:rsidRPr="00000000" w14:paraId="00000017">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7">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B">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8">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Koenig &amp; Bauer Expands Into Corrugated Board Packaging Market Space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17292C"/>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h3" w:customStyle="1">
    <w:name w:val="h3"/>
    <w:basedOn w:val="Normal"/>
    <w:rsid w:val="00D036A0"/>
    <w:pPr>
      <w:spacing w:after="100" w:afterAutospacing="1" w:before="100" w:beforeAutospacing="1"/>
    </w:pPr>
  </w:style>
  <w:style w:type="character" w:styleId="FollowedHyperlink">
    <w:name w:val="FollowedHyperlink"/>
    <w:basedOn w:val="DefaultParagraphFont"/>
    <w:semiHidden w:val="1"/>
    <w:unhideWhenUsed w:val="1"/>
    <w:rsid w:val="0065309B"/>
    <w:rPr>
      <w:color w:val="000000" w:themeColor="followedHyperlink"/>
      <w:u w:val="single"/>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O4DSivIhRoikDm0g1k0FzqzaA==">AMUW2mUK3RvpCy2ulF9K0mCGzsk4BobkkdkUEKHq4tG9nNNQ5wM0digpHEduDsxx5oc2tybqygqMSFliOgUj3f4EUAHv9xcFPT/4m/4o5XPaKBocF7TG3Q4=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2021-07-08T16:32:00Z</dcterms:created>
  <dc:creator>Bausenwein, Linda (ZM)</dc:creator>
</cp:coreProperties>
</file>