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Stampa interna ed esterna in un singolo passaggio – l’ultima innovazione di Koenig &amp; Bauer Celmacch </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La Tecnologia Chroma 2S unifica la stampa su due lati per il cartone ondulato in una singola sessione di lavoro</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La nuova tecnologia Chroma 2S per tutti i modelli della serie Chroma High Tech e Chroma Smart di Koenig &amp; Bauer Celmacch</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Eccezionale soluzione HBL per tecnologia di stampa alto-basso</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La prima macchina è stata testata con successo presso l’officina Koenig &amp; Bauer Celmacch  </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Tecnologia disponibile per stampatrici flessografiche e fustellatori rotativi</w:t>
      </w:r>
    </w:p>
    <w:p w:rsidR="00000000" w:rsidDel="00000000" w:rsidP="00000000" w:rsidRDefault="00000000" w:rsidRPr="00000000" w14:paraId="00000009">
      <w:pPr>
        <w:pageBreakBefore w:val="0"/>
        <w:numPr>
          <w:ilvl w:val="0"/>
          <w:numId w:val="1"/>
        </w:numPr>
        <w:spacing w:after="0" w:lineRule="auto"/>
        <w:ind w:left="340"/>
      </w:pPr>
      <w:r w:rsidDel="00000000" w:rsidR="00000000" w:rsidRPr="00000000">
        <w:rPr>
          <w:rtl w:val="0"/>
        </w:rPr>
        <w:t xml:space="preserve">Design modulare per aggiungere facilmente ulteriori unità di stampa</w:t>
      </w:r>
    </w:p>
    <w:p w:rsidR="00000000" w:rsidDel="00000000" w:rsidP="00000000" w:rsidRDefault="00000000" w:rsidRPr="00000000" w14:paraId="0000000A">
      <w:pPr>
        <w:pageBreakBefore w:val="0"/>
        <w:numPr>
          <w:ilvl w:val="0"/>
          <w:numId w:val="1"/>
        </w:numPr>
        <w:spacing w:after="0" w:lineRule="auto"/>
        <w:ind w:left="340"/>
      </w:pPr>
      <w:r w:rsidDel="00000000" w:rsidR="00000000" w:rsidRPr="00000000">
        <w:rPr>
          <w:rtl w:val="0"/>
        </w:rPr>
        <w:t xml:space="preserve">La Tecnologia Chroma 2S apre nuovi orizzonti di mercato </w:t>
      </w:r>
    </w:p>
    <w:p w:rsidR="00000000" w:rsidDel="00000000" w:rsidP="00000000" w:rsidRDefault="00000000" w:rsidRPr="00000000" w14:paraId="0000000B">
      <w:pPr>
        <w:pageBreakBefore w:val="0"/>
        <w:numPr>
          <w:ilvl w:val="0"/>
          <w:numId w:val="1"/>
        </w:numPr>
        <w:spacing w:after="0" w:lineRule="auto"/>
        <w:ind w:left="340"/>
      </w:pPr>
      <w:r w:rsidDel="00000000" w:rsidR="00000000" w:rsidRPr="00000000">
        <w:rPr>
          <w:rtl w:val="0"/>
        </w:rPr>
        <w:t xml:space="preserve">Ulteriori innovazioni tecniche pianificate per il prossimo anno</w:t>
      </w:r>
    </w:p>
    <w:p w:rsidR="00000000" w:rsidDel="00000000" w:rsidP="00000000" w:rsidRDefault="00000000" w:rsidRPr="00000000" w14:paraId="0000000C">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D">
      <w:pPr>
        <w:pageBreakBefore w:val="0"/>
        <w:spacing w:after="240" w:lineRule="auto"/>
        <w:rPr/>
      </w:pPr>
      <w:r w:rsidDel="00000000" w:rsidR="00000000" w:rsidRPr="00000000">
        <w:rPr>
          <w:rtl w:val="0"/>
        </w:rPr>
        <w:t xml:space="preserve">Würzburg</w:t>
      </w:r>
      <w:r w:rsidDel="00000000" w:rsidR="00000000" w:rsidRPr="00000000">
        <w:rPr>
          <w:rtl w:val="0"/>
        </w:rPr>
        <w:t xml:space="preserve">, 14 Marzo 2023</w:t>
        <w:br w:type="textWrapping"/>
        <w:t xml:space="preserve">Koenig &amp; Bauer Celmacch offre l’ultima tecnologia di stampa interna-esterna in una singola sessione di lavoro a tutte le imprese operanti nel settore del cartone ondulato. La stampa su due lati in un solo passaggio permette non solo un significativo aumento di efficienza, ma anche una considerevole diminuzione dei costi produttivi.</w:t>
      </w:r>
    </w:p>
    <w:p w:rsidR="00000000" w:rsidDel="00000000" w:rsidP="00000000" w:rsidRDefault="00000000" w:rsidRPr="00000000" w14:paraId="0000000E">
      <w:pPr>
        <w:pageBreakBefore w:val="0"/>
        <w:spacing w:after="240" w:lineRule="auto"/>
        <w:rPr/>
      </w:pPr>
      <w:r w:rsidDel="00000000" w:rsidR="00000000" w:rsidRPr="00000000">
        <w:rPr>
          <w:rtl w:val="0"/>
        </w:rPr>
        <w:t xml:space="preserve">Luca Celotti, CEO di Koenig &amp; Bauer Celmacch, afferma che “Questo nuovo trend ha completamente trasformato l’industria del cartone ondulato, ponendo una particolare attenzione al packaging. Per gli scatolifici, il poter stampare velocemente e a costi contenuti è diventato un fattore di primaria importanza, specialmente all’interno della scatola, così da ottenere il cosiddetto “effetto wow” durante lo spacchettamento, o anche semplicemente per poter stampare istruzioni e manuali d’utilizzo direttamente all’interno della confezione”. Hannah Potrawa, Director Corrugated presso Koenig &amp; Bauer, enfatizza: “Siamo in grado di offrire tutti i livelli di prezzo e performance. Con l’unità rotativa preimpostabile per la Chroma X Pro, e la stampa alto-basso per la Chroma High Tech e la  Chroma Smart, possiamo davvero soddisfare praticamente ogni tipo di richiesta da parte dei nostri clienti.” In seguito al successo del test finale della Chroma Smart 2S nella nostra officina di Desenzano, il primo macchinario della linea 2S è attualmente pronto per essere installato presso un nostro cliente.</w:t>
      </w:r>
      <w:r w:rsidDel="00000000" w:rsidR="00000000" w:rsidRPr="00000000">
        <w:rPr>
          <w:rtl w:val="0"/>
        </w:rPr>
      </w:r>
    </w:p>
    <w:p w:rsidR="00000000" w:rsidDel="00000000" w:rsidP="00000000" w:rsidRDefault="00000000" w:rsidRPr="00000000" w14:paraId="0000000F">
      <w:pPr>
        <w:pStyle w:val="Heading3"/>
        <w:pageBreakBefore w:val="0"/>
        <w:rPr/>
      </w:pPr>
      <w:bookmarkStart w:colFirst="0" w:colLast="0" w:name="_cxkclgkkpc8s" w:id="4"/>
      <w:bookmarkEnd w:id="4"/>
      <w:r w:rsidDel="00000000" w:rsidR="00000000" w:rsidRPr="00000000">
        <w:rPr>
          <w:rtl w:val="0"/>
        </w:rPr>
        <w:t xml:space="preserve">Chroma 2S, tecnologicamente all’avanguardia, design modulare</w:t>
      </w:r>
    </w:p>
    <w:p w:rsidR="00000000" w:rsidDel="00000000" w:rsidP="00000000" w:rsidRDefault="00000000" w:rsidRPr="00000000" w14:paraId="00000010">
      <w:pPr>
        <w:pageBreakBefore w:val="0"/>
        <w:rPr/>
      </w:pPr>
      <w:r w:rsidDel="00000000" w:rsidR="00000000" w:rsidRPr="00000000">
        <w:rPr>
          <w:rtl w:val="0"/>
        </w:rPr>
        <w:t xml:space="preserve">La nuova tecnologia HBL della Chroma 2S permette di produrre ad una velocità massima di 10.000 fogli l’ora. All’interno delle unità di stampa dal basso, è possibile beneficiare anche di tutti gli automatismi tipici delle Chroma High Tech e Chroma Smart. Attraverso un’innovativa soluzione, non sono necessari scavi o cambiamenti di alcun tipo alle fondamenta. Ciò nonostante, l’operatore di macchina ha un accesso facile ed ergonomico alla macchina per poter cambiare i cliché in tutte le unità di stampa. La quantità di colori è liberamente configurabile e, in questo modo, praticamente tutte le richieste del Cliente possono essere soddisfatte. Grazie alla costruzione user-friendly, le unità di stampa che momentaneamente non si trovano in produzione possono essere preparate per i processi successivi senza fermare il macchinario.</w:t>
      </w:r>
    </w:p>
    <w:p w:rsidR="00000000" w:rsidDel="00000000" w:rsidP="00000000" w:rsidRDefault="00000000" w:rsidRPr="00000000" w14:paraId="00000011">
      <w:pPr>
        <w:pageBreakBefore w:val="0"/>
        <w:rPr/>
      </w:pPr>
      <w:r w:rsidDel="00000000" w:rsidR="00000000" w:rsidRPr="00000000">
        <w:rPr>
          <w:rtl w:val="0"/>
        </w:rPr>
        <w:t xml:space="preserve">Di conseguenza, la nuova tecnologia di Chroma 2S apre, ai propri Clienti, nuovi potenziali di mercato ad un rapporto qualità-prezzo imbattibile.</w:t>
      </w:r>
    </w:p>
    <w:p w:rsidR="00000000" w:rsidDel="00000000" w:rsidP="00000000" w:rsidRDefault="00000000" w:rsidRPr="00000000" w14:paraId="00000012">
      <w:pPr>
        <w:pStyle w:val="Heading3"/>
        <w:pageBreakBefore w:val="0"/>
        <w:rPr/>
      </w:pPr>
      <w:bookmarkStart w:colFirst="0" w:colLast="0" w:name="_6jyrc5e4fmm" w:id="5"/>
      <w:bookmarkEnd w:id="5"/>
      <w:r w:rsidDel="00000000" w:rsidR="00000000" w:rsidRPr="00000000">
        <w:rPr>
          <w:rtl w:val="0"/>
        </w:rPr>
        <w:t xml:space="preserve">Koenig &amp; Bauer rafforza la sua presenza nel mercato in rapida crescita dei macchinari per la lavorazione del cartone ondulato</w:t>
      </w:r>
    </w:p>
    <w:p w:rsidR="00000000" w:rsidDel="00000000" w:rsidP="00000000" w:rsidRDefault="00000000" w:rsidRPr="00000000" w14:paraId="00000013">
      <w:pPr>
        <w:pageBreakBefore w:val="0"/>
        <w:rPr/>
      </w:pPr>
      <w:r w:rsidDel="00000000" w:rsidR="00000000" w:rsidRPr="00000000">
        <w:rPr>
          <w:rtl w:val="0"/>
        </w:rPr>
        <w:t xml:space="preserve">La focalizzazione sul mercato in rapida crescita, e sulla stampa sia convenzionale che digitale, è un fattore chiave della strategia di Koenig &amp; Bauer. In seguito al rientro nel mercato dei macchinari per la lavorazione del cartone ondulato, l’azienda ha continuato la strada intrapresa. Grazie alla recente partnership con la ditta italiana Celmacch, il gruppo Group Koenig &amp; Bauer ha ampliato, lo scorso settembre 2022, il suo ampio portfolio di prodotti. Entrambe le compagnie hanno unito più di 40 anni di esperienza nel settore del cartone ondulato e più di 200 anni di tecnologia di stampa a diversi livelli. Con la serie Chroma X Pro, Koenig &amp; Bauer ha sviluppato e lanciato sul mercato, con enorme successo, macchinari altamente automatizzati. Con la ChromaCUT Smart e la ChromaCUT HighTech, attraverso la società con Celmacch, Koenig &amp; Bauer offre, oggigiorno, un vastissimo portafoglio di prodotti per tutti i livelli di prezzi e performance.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2et92p0" w:id="6"/>
      <w:bookmarkEnd w:id="6"/>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6">
      <w:pPr>
        <w:pageBreakBefore w:val="0"/>
        <w:spacing w:after="240" w:lineRule="auto"/>
        <w:rPr/>
      </w:pPr>
      <w:r w:rsidDel="00000000" w:rsidR="00000000" w:rsidRPr="00000000">
        <w:rPr>
          <w:rtl w:val="0"/>
        </w:rPr>
        <w:t xml:space="preserve">Dopo il FAT (Final Acceptance Test) presso l’officina desenzanese di Koenig &amp; Bauer Celmacch, la prima Chroma Smart 2S si trova attualmente in fase di consegna</w:t>
      </w:r>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qdlecb9g5rs0" w:id="7"/>
      <w:bookmarkEnd w:id="7"/>
      <w:r w:rsidDel="00000000" w:rsidR="00000000" w:rsidRPr="00000000">
        <w:rPr>
          <w:rtl w:val="0"/>
        </w:rPr>
        <w:t xml:space="preserve">Contact person for the press</w:t>
      </w:r>
    </w:p>
    <w:p w:rsidR="00000000" w:rsidDel="00000000" w:rsidP="00000000" w:rsidRDefault="00000000" w:rsidRPr="00000000" w14:paraId="00000018">
      <w:pPr>
        <w:rPr/>
      </w:pPr>
      <w:bookmarkStart w:colFirst="0" w:colLast="0" w:name="_4d34og8" w:id="8"/>
      <w:bookmarkEnd w:id="8"/>
      <w:r w:rsidDel="00000000" w:rsidR="00000000" w:rsidRPr="00000000">
        <w:rPr>
          <w:rtl w:val="0"/>
        </w:rPr>
        <w:t xml:space="preserve">Koenig &amp; Bauer Digital &amp; Webfed AG &amp; Co. KG</w:t>
        <w:br w:type="textWrapping"/>
        <w:t xml:space="preserve">Henning Düber</w:t>
        <w:br w:type="textWrapping"/>
        <w:t xml:space="preserve">+49 931 909-4039</w:t>
        <w:br w:type="textWrapping"/>
      </w:r>
      <w:hyperlink r:id="rId6">
        <w:r w:rsidDel="00000000" w:rsidR="00000000" w:rsidRPr="00000000">
          <w:rPr>
            <w:color w:val="0000ff"/>
            <w:u w:val="single"/>
            <w:rtl w:val="0"/>
          </w:rPr>
          <w:t xml:space="preserve">henning.dueber@koenig-bauer.com</w:t>
        </w:r>
      </w:hyperlink>
      <w:r w:rsidDel="00000000" w:rsidR="00000000" w:rsidRPr="00000000">
        <w:rPr>
          <w:rtl w:val="0"/>
        </w:rPr>
      </w:r>
    </w:p>
    <w:p w:rsidR="00000000" w:rsidDel="00000000" w:rsidP="00000000" w:rsidRDefault="00000000" w:rsidRPr="00000000" w14:paraId="00000019">
      <w:pPr>
        <w:pStyle w:val="Heading4"/>
        <w:pageBreakBefore w:val="0"/>
        <w:rPr/>
      </w:pPr>
      <w:bookmarkStart w:colFirst="0" w:colLast="0" w:name="_e7815bcypn9p" w:id="9"/>
      <w:bookmarkEnd w:id="9"/>
      <w:r w:rsidDel="00000000" w:rsidR="00000000" w:rsidRPr="00000000">
        <w:rPr>
          <w:rtl w:val="0"/>
        </w:rPr>
        <w:t xml:space="preserve">About Koenig &amp; Bauer</w:t>
      </w:r>
    </w:p>
    <w:p w:rsidR="00000000" w:rsidDel="00000000" w:rsidP="00000000" w:rsidRDefault="00000000" w:rsidRPr="00000000" w14:paraId="0000001A">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335"/>
      <w:gridCol w:w="7725"/>
      <w:tblGridChange w:id="0">
        <w:tblGrid>
          <w:gridCol w:w="1335"/>
          <w:gridCol w:w="7725"/>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Stampa interna ed esterna in un singolo passaggio – l’ultima innovazione di Koenig &amp; Bauer Celmacch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henning.duebe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